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A6E" w:rsidRPr="00CF4A6E" w:rsidRDefault="00CF4A6E" w:rsidP="00093221">
      <w:pPr>
        <w:pStyle w:val="OZNPROJEKTUwskazaniedatylubwersjiprojektu"/>
      </w:pPr>
      <w:bookmarkStart w:id="0" w:name="_GoBack"/>
      <w:bookmarkEnd w:id="0"/>
      <w:r w:rsidRPr="00CF4A6E">
        <w:t xml:space="preserve">Projekt z dnia </w:t>
      </w:r>
      <w:r w:rsidR="00A23309">
        <w:t>2</w:t>
      </w:r>
      <w:r w:rsidR="00C51808">
        <w:t>5</w:t>
      </w:r>
      <w:r w:rsidRPr="00CF4A6E">
        <w:t xml:space="preserve"> </w:t>
      </w:r>
      <w:r w:rsidR="006358F1">
        <w:t>listopada</w:t>
      </w:r>
      <w:r w:rsidRPr="00CF4A6E">
        <w:t xml:space="preserve"> 2020 r.</w:t>
      </w:r>
    </w:p>
    <w:p w:rsidR="00CC5F2B" w:rsidRDefault="00CC5F2B" w:rsidP="00093221">
      <w:pPr>
        <w:pStyle w:val="OZNRODZAKTUtznustawalubrozporzdzenieiorganwydajcy"/>
      </w:pPr>
    </w:p>
    <w:p w:rsidR="00CC5F2B" w:rsidRDefault="00CC5F2B" w:rsidP="00093221">
      <w:pPr>
        <w:pStyle w:val="OZNRODZAKTUtznustawalubrozporzdzenieiorganwydajcy"/>
      </w:pPr>
    </w:p>
    <w:p w:rsidR="00CF4A6E" w:rsidRPr="00CF4A6E" w:rsidRDefault="00CF4A6E" w:rsidP="00093221">
      <w:pPr>
        <w:pStyle w:val="OZNRODZAKTUtznustawalubrozporzdzenieiorganwydajcy"/>
      </w:pPr>
      <w:r w:rsidRPr="00CF4A6E">
        <w:t>rozporządzenie</w:t>
      </w:r>
    </w:p>
    <w:p w:rsidR="00CF4A6E" w:rsidRPr="00CF4A6E" w:rsidRDefault="00CF4A6E" w:rsidP="00093221">
      <w:pPr>
        <w:pStyle w:val="OZNRODZAKTUtznustawalubrozporzdzenieiorganwydajcy"/>
      </w:pPr>
      <w:r w:rsidRPr="00CF4A6E">
        <w:t>prezesa Rady Ministrów</w:t>
      </w:r>
    </w:p>
    <w:p w:rsidR="00CF4A6E" w:rsidRPr="00CF4A6E" w:rsidRDefault="00CF4A6E" w:rsidP="00093221">
      <w:pPr>
        <w:pStyle w:val="DATAAKTUdatauchwalenialubwydaniaaktu"/>
      </w:pPr>
      <w:r w:rsidRPr="00CF4A6E">
        <w:t>z dnia</w:t>
      </w:r>
      <w:r w:rsidR="005E5602">
        <w:t xml:space="preserve"> </w:t>
      </w:r>
      <w:r w:rsidRPr="00CF4A6E">
        <w:t>….…</w:t>
      </w:r>
      <w:r w:rsidR="00F0702B">
        <w:t>…….. 2020 r.</w:t>
      </w:r>
    </w:p>
    <w:p w:rsidR="00CF4A6E" w:rsidRPr="00CF4A6E" w:rsidRDefault="00CF4A6E" w:rsidP="00093221">
      <w:pPr>
        <w:pStyle w:val="TYTUAKTUprzedmiotregulacjiustawylubrozporzdzenia"/>
      </w:pPr>
      <w:r w:rsidRPr="00CF4A6E"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93221">
        <w:rPr>
          <w:rStyle w:val="IGindeksgrny"/>
        </w:rPr>
        <w:footnoteReference w:id="1"/>
      </w:r>
      <w:r w:rsidRPr="00093221">
        <w:rPr>
          <w:rStyle w:val="IGindeksgrny"/>
        </w:rPr>
        <w:t>)</w:t>
      </w:r>
    </w:p>
    <w:p w:rsidR="00CF4A6E" w:rsidRPr="00CF4A6E" w:rsidRDefault="00CF4A6E" w:rsidP="00093221">
      <w:pPr>
        <w:pStyle w:val="NIEARTTEKSTtekstnieartykuowanynppodstprawnarozplubpreambua"/>
      </w:pPr>
      <w:r w:rsidRPr="00CF4A6E">
        <w:t>Na podstawie art. 70 ustawy z dnia 11 września 2019 r. – Prawo zamówień publicznych (Dz. U. poz. 2019 oraz z 2020 r. poz. 288</w:t>
      </w:r>
      <w:r w:rsidR="00164DE1">
        <w:t xml:space="preserve">, </w:t>
      </w:r>
      <w:r w:rsidR="00164DE1" w:rsidRPr="00164DE1">
        <w:t>1492 i 1517</w:t>
      </w:r>
      <w:r w:rsidRPr="00CF4A6E">
        <w:t>) zarządza się, co następuje: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Pr="00093221">
        <w:rPr>
          <w:rStyle w:val="Ppogrubienie"/>
        </w:rPr>
        <w:t>1.</w:t>
      </w:r>
      <w:r w:rsidR="00093221">
        <w:t> </w:t>
      </w:r>
      <w:r w:rsidRPr="00093221">
        <w:t>Rozporządzenie</w:t>
      </w:r>
      <w:r w:rsidRPr="00CF4A6E">
        <w:t xml:space="preserve"> określa:</w:t>
      </w:r>
    </w:p>
    <w:p w:rsidR="00CF4A6E" w:rsidRPr="00CF4A6E" w:rsidRDefault="00093221" w:rsidP="00093221">
      <w:pPr>
        <w:pStyle w:val="PKTpunkt"/>
      </w:pPr>
      <w:r>
        <w:t xml:space="preserve">1)   </w:t>
      </w:r>
      <w:r w:rsidR="00CF4A6E" w:rsidRPr="00CF4A6E">
        <w:t>sposób sporządzania oraz sposób i tryb przekazywania wniosków o dopuszczenie do udziału w postępowaniu lub konkursie, wniosków, o których mowa w art. 371 ust. 3 ustawy</w:t>
      </w:r>
      <w:r w:rsidR="00EF0026">
        <w:t xml:space="preserve"> </w:t>
      </w:r>
      <w:r w:rsidR="00EF0026" w:rsidRPr="00EF0026">
        <w:t>z dnia 11 września 2019 r. – Prawo zamówień publicznych (Dz. U. poz. 2019 oraz z 2020 r. poz. 288, 1492 i 1517), zwanej dalej „ustawą”</w:t>
      </w:r>
      <w:r w:rsidR="00CF4A6E" w:rsidRPr="00CF4A6E">
        <w:t xml:space="preserve">, ofert, prac konkursowych, oświadczeń o których mowa w art. 125 ust. 1 ustawy, podmiotowych środków dowodowych, przedmiotowych środków dowodowych, oraz innych informacji, oświadczeń lub dokumentów, przekazywanych w postępowaniu o udzielenie zamówienia publicznego, zwanym dalej </w:t>
      </w:r>
      <w:r>
        <w:t>„</w:t>
      </w:r>
      <w:r w:rsidR="00CF4A6E" w:rsidRPr="00CF4A6E">
        <w:t>postępowaniem</w:t>
      </w:r>
      <w:r>
        <w:t>”</w:t>
      </w:r>
      <w:r w:rsidR="00CF4A6E" w:rsidRPr="00CF4A6E">
        <w:t>, lub w konkursie;</w:t>
      </w:r>
    </w:p>
    <w:p w:rsidR="00CF4A6E" w:rsidRPr="00CF4A6E" w:rsidRDefault="00093221" w:rsidP="00093221">
      <w:pPr>
        <w:pStyle w:val="PKTpunkt"/>
      </w:pPr>
      <w:r>
        <w:t xml:space="preserve">2)  </w:t>
      </w:r>
      <w:r w:rsidR="00DC4CCB">
        <w:tab/>
      </w:r>
      <w:r w:rsidR="00CF4A6E" w:rsidRPr="00CF4A6E">
        <w:t>wymagania techniczne dla dokumentów elektronicznych</w:t>
      </w:r>
      <w:r w:rsidR="003E485E">
        <w:t xml:space="preserve">, o których mowa w </w:t>
      </w:r>
      <w:r w:rsidR="003E485E" w:rsidRPr="00CF4A6E">
        <w:t>art. 3 pkt 35 rozporządzenia Parlam</w:t>
      </w:r>
      <w:r w:rsidR="003E485E">
        <w:t>entu Europejskiego i Rady (UE) n</w:t>
      </w:r>
      <w:r w:rsidR="003E485E" w:rsidRPr="00CF4A6E">
        <w:t xml:space="preserve">r 910/2014 z </w:t>
      </w:r>
      <w:r w:rsidR="003E485E">
        <w:t xml:space="preserve">dnia </w:t>
      </w:r>
      <w:r w:rsidR="003E485E" w:rsidRPr="00CF4A6E">
        <w:t xml:space="preserve">23 lipca 2014 r. w sprawie identyfikacji elektronicznej i usług zaufania w odniesieniu do transakcji </w:t>
      </w:r>
      <w:r w:rsidR="003E485E" w:rsidRPr="00CF4A6E">
        <w:lastRenderedPageBreak/>
        <w:t>elektronicznych na rynku wewnętrznym oraz uchylającego dyrektywę 1999/93/WE (Dz. Urz. UE L 257 z 23.07.2014, str. 73)</w:t>
      </w:r>
      <w:r w:rsidR="003E485E">
        <w:t>, zwan</w:t>
      </w:r>
      <w:r w:rsidR="00A20075">
        <w:t>ych</w:t>
      </w:r>
      <w:r w:rsidR="003E485E">
        <w:t xml:space="preserve"> dalej „dokumentami elektronicznymi”,</w:t>
      </w:r>
      <w:r w:rsidR="003E485E" w:rsidRPr="003E485E">
        <w:t xml:space="preserve"> </w:t>
      </w:r>
      <w:r w:rsidR="00CF4A6E" w:rsidRPr="00CF4A6E">
        <w:t>zawierających wnioski o dopuszczenie do udziału w postępowaniu lub konkursie, oferty, prace konkursowe, oświadczenia, o których mowa w art. 125 ust. 1 ustawy, podmiotowe środki dowodowe, przedmiotowe środki dowodowe, oraz inne informacje, oświadczenia lub dokumenty, przekazywane w postępowaniu lub w konkursie przy użyciu środków komunikacji elektronicznej;</w:t>
      </w:r>
    </w:p>
    <w:p w:rsidR="00CF4A6E" w:rsidRPr="00CF4A6E" w:rsidRDefault="00093221" w:rsidP="00093221">
      <w:pPr>
        <w:pStyle w:val="PKTpunkt"/>
      </w:pPr>
      <w:r>
        <w:t xml:space="preserve">3)  </w:t>
      </w:r>
      <w:r w:rsidR="00CF4A6E" w:rsidRPr="00CF4A6E">
        <w:t>wymagania techniczne odnoszące się do środków komunikacji elektronicznej w postępowaniu lub w konkursie.</w:t>
      </w:r>
    </w:p>
    <w:p w:rsidR="00AE2A9C" w:rsidRPr="00CF4A6E" w:rsidRDefault="00CF4A6E" w:rsidP="00591F3B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6A0687">
        <w:rPr>
          <w:rStyle w:val="Ppogrubienie"/>
        </w:rPr>
        <w:t>2</w:t>
      </w:r>
      <w:r w:rsidRPr="00093221">
        <w:rPr>
          <w:rStyle w:val="Ppogrubienie"/>
        </w:rPr>
        <w:t>.</w:t>
      </w:r>
      <w:r w:rsidR="00093221">
        <w:t> </w:t>
      </w:r>
      <w:r w:rsidR="00AE2A9C" w:rsidRPr="00AE2A9C">
        <w:t>1. Wnioski o dopuszczenie do udziału w postępowaniu lub konkursie, wnioski, o których mowa w art. 371 ust. 3 ustawy</w:t>
      </w:r>
      <w:r w:rsidR="00AE2A9C">
        <w:t>,</w:t>
      </w:r>
      <w:r w:rsidR="00AE2A9C" w:rsidRPr="00AE2A9C">
        <w:t xml:space="preserve"> oferty, prace konkursowe, oświadczenia, o których mowa w art. 125 ust. 1 ustawy, podmiotowe środki dowodowe, </w:t>
      </w:r>
      <w:r w:rsidR="009D117B">
        <w:t>w tym oświadczenie, o którym mowa w art. 117 ust. 4 ustawy</w:t>
      </w:r>
      <w:r w:rsidR="00EE3EBA">
        <w:t>,</w:t>
      </w:r>
      <w:r w:rsidR="009D117B">
        <w:t xml:space="preserve"> oraz </w:t>
      </w:r>
      <w:r w:rsidR="009D117B" w:rsidRPr="00AE2A9C">
        <w:t xml:space="preserve">zobowiązanie podmiotu udostępniającego zasoby, </w:t>
      </w:r>
      <w:r w:rsidR="009D117B">
        <w:t xml:space="preserve">o którym mowa w art. </w:t>
      </w:r>
      <w:r w:rsidR="009D117B" w:rsidRPr="00CF4A6E">
        <w:t>118 ust. 3 ustawy</w:t>
      </w:r>
      <w:r w:rsidR="009D117B">
        <w:t xml:space="preserve">, zwane dalej „zobowiązaniem podmiotu udostępniającego zasoby”, </w:t>
      </w:r>
      <w:r w:rsidR="00AE2A9C" w:rsidRPr="00AE2A9C">
        <w:t>przedmiotowe środki dowodowe, pełnomocnictwo, dokumenty, o których mowa w art. 94 ust. 2</w:t>
      </w:r>
      <w:r w:rsidR="00AE2A9C">
        <w:t xml:space="preserve"> ustawy, sporządza się </w:t>
      </w:r>
      <w:r w:rsidR="00AE2A9C" w:rsidRPr="00AE2A9C">
        <w:t>w postaci elektronicznej, w formatach danych określonych w przepisach wydanych na podstawie art. 18 ustawy z dnia 17 lutego 2005 r. o informatyzacji działalności podmiotów realizujących zadania publiczne</w:t>
      </w:r>
      <w:r w:rsidR="00F41835">
        <w:t xml:space="preserve"> (</w:t>
      </w:r>
      <w:r w:rsidR="00F41835" w:rsidRPr="00CF4A6E">
        <w:t>Dz. U. z 2020 r. poz. 346</w:t>
      </w:r>
      <w:r w:rsidR="00F41835">
        <w:t>, 568</w:t>
      </w:r>
      <w:r w:rsidR="009F2AE2">
        <w:t xml:space="preserve">, </w:t>
      </w:r>
      <w:r w:rsidR="00F41835">
        <w:t>695</w:t>
      </w:r>
      <w:r w:rsidR="009F2AE2">
        <w:t xml:space="preserve"> i 1517</w:t>
      </w:r>
      <w:r w:rsidR="00F41835">
        <w:t>)</w:t>
      </w:r>
      <w:r w:rsidR="00AE2A9C" w:rsidRPr="00AE2A9C">
        <w:t>, z zastrzeżeniem formatów, o których mowa w art. 66 ust. 1 ustawy</w:t>
      </w:r>
      <w:r w:rsidR="00AE2A9C">
        <w:t xml:space="preserve">, </w:t>
      </w:r>
      <w:r w:rsidR="00AE2A9C" w:rsidRPr="00AE2A9C">
        <w:t xml:space="preserve">z uwzględnieniem </w:t>
      </w:r>
      <w:r w:rsidR="003754E5">
        <w:t>rodzaju przekazywanych danych</w:t>
      </w:r>
      <w:r w:rsidR="00AE2A9C">
        <w:t>.</w:t>
      </w:r>
    </w:p>
    <w:p w:rsidR="00CF4A6E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093221">
        <w:t>Informacje, oświadczenia lub dokumenty, inne niż określone w ust. 1, przekazywane w postępowaniu lub</w:t>
      </w:r>
      <w:r w:rsidRPr="00CF4A6E">
        <w:t xml:space="preserve"> w konkursie, sporządza się w postaci elektronicznej.</w:t>
      </w:r>
    </w:p>
    <w:p w:rsidR="00CF4A6E" w:rsidRPr="00CF4A6E" w:rsidRDefault="00CF4A6E" w:rsidP="00093221">
      <w:pPr>
        <w:pStyle w:val="USTustnpkodeksu"/>
      </w:pPr>
      <w:r w:rsidRPr="00CF4A6E">
        <w:t>3.</w:t>
      </w:r>
      <w:r w:rsidR="00093221">
        <w:t> </w:t>
      </w:r>
      <w:r w:rsidRPr="00CF4A6E">
        <w:t xml:space="preserve">W przypadku, gdy zamawiający </w:t>
      </w:r>
      <w:r w:rsidR="003B23DF" w:rsidRPr="00CF4A6E">
        <w:t xml:space="preserve">na podstawie art. 65 ust. 1 lub art. 401 ust. 1 ustawy </w:t>
      </w:r>
      <w:r w:rsidRPr="00CF4A6E">
        <w:t xml:space="preserve">w całości lub w części odstąpił od wymagania </w:t>
      </w:r>
      <w:r w:rsidR="003B23DF" w:rsidRPr="00CF4A6E">
        <w:t xml:space="preserve">lub nie dopuścił </w:t>
      </w:r>
      <w:r w:rsidRPr="00CF4A6E">
        <w:t>użycia środków komunikacji elektronicznej, wnioski o dopuszczenie do udziału w postępowaniu lub konkursie, wnioski, o których mowa w art. 371 ust. 3 ustawy, oferty, prace konkursowe, oświadczenia, o których mowa w art. 125 ust. 1 ustawy, podmiotowe środki dowodowe, przedmiotowe środki dowodowe, oraz inne informacje, oświadczenia lub dokumenty, mogą być sporządzone w postaci innej niż elektroniczna, w szczególności w postaci papierowej, jako model fizyczny,  model w skali</w:t>
      </w:r>
      <w:r w:rsidR="002B652C">
        <w:t xml:space="preserve"> lub próbki</w:t>
      </w:r>
      <w:r w:rsidRPr="00CF4A6E">
        <w:t>, w sposób i w zakresie określonym przez zamawiającego</w:t>
      </w:r>
      <w:r w:rsidR="00D34A87">
        <w:t>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lastRenderedPageBreak/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3</w:t>
      </w:r>
      <w:r w:rsidRPr="00093221">
        <w:rPr>
          <w:rStyle w:val="Ppogrubienie"/>
        </w:rPr>
        <w:t>.</w:t>
      </w:r>
      <w:r w:rsidR="00093221">
        <w:t> </w:t>
      </w:r>
      <w:r w:rsidRPr="00CF4A6E">
        <w:t>1. Dokumenty elektroniczne</w:t>
      </w:r>
      <w:r w:rsidR="00E67ADC">
        <w:t xml:space="preserve"> </w:t>
      </w:r>
      <w:r w:rsidRPr="00CF4A6E">
        <w:t xml:space="preserve">przekazuje się </w:t>
      </w:r>
      <w:r w:rsidR="004717C4" w:rsidRPr="00CF4A6E">
        <w:t xml:space="preserve">w postępowaniu lub konkursie </w:t>
      </w:r>
      <w:r w:rsidRPr="00CF4A6E">
        <w:t>przy użyciu środków komunikacji elektronicznej wskazanych przez zamawiającego zgodnie z art. 67 ustawy.</w:t>
      </w:r>
    </w:p>
    <w:p w:rsidR="00CF4A6E" w:rsidRPr="00CF4A6E" w:rsidRDefault="00CF4A6E" w:rsidP="00F41835">
      <w:pPr>
        <w:pStyle w:val="USTustnpkodeksu"/>
      </w:pPr>
      <w:r w:rsidRPr="00CF4A6E">
        <w:t>2.</w:t>
      </w:r>
      <w:r w:rsidR="00093221">
        <w:t> </w:t>
      </w:r>
      <w:r w:rsidRPr="00CF4A6E">
        <w:t>W przypadku, gdy zamawiający, na podstawie art. 65 ust. 1 lub art. 401 ust. 1 ustawy, w całości lub w części odstąpił od wymagania lub nie dopuścił użycia środków komunikacji elektronicznej, wnioski o dopuszczenie do udziału w postępowaniu lub konkursie, wnioski, o których mowa w art. 371 ust. 3 ustawy, oferty, prace konkursowe, oświadczenia, o których mowa w art. 125 ust. 1 ustawy, podmiotowe środki dowodowe, przedmiotowe środki dowodowe, oraz inne informacje, oświadczenia lub dokumenty, przekazuje się z</w:t>
      </w:r>
      <w:r w:rsidR="00D34A87">
        <w:t>godnie z art. 65 ust. 2 ustawy,</w:t>
      </w:r>
      <w:r w:rsidR="005936A8">
        <w:t xml:space="preserve"> </w:t>
      </w:r>
      <w:r w:rsidRPr="00CF4A6E">
        <w:t xml:space="preserve">na adres wskazany przez zamawiającego, </w:t>
      </w:r>
      <w:r w:rsidR="00131EBB">
        <w:t xml:space="preserve">zgodnie z wyborem zamawiającego, </w:t>
      </w:r>
      <w:r w:rsidRPr="00CF4A6E">
        <w:t>na informatycznym nośniku danych</w:t>
      </w:r>
      <w:r w:rsidR="00380785">
        <w:t>,</w:t>
      </w:r>
      <w:r w:rsidRPr="00CF4A6E">
        <w:t xml:space="preserve"> </w:t>
      </w:r>
      <w:r w:rsidR="00380785">
        <w:t xml:space="preserve">o którym mowa w </w:t>
      </w:r>
      <w:r w:rsidR="00380785" w:rsidRPr="00CF4A6E">
        <w:t>art. 3 pkt 1 ustawy z dnia 17 lutego 2005 r. o informatyzacji działalności podmiotów realizujących zadania publiczne</w:t>
      </w:r>
      <w:r w:rsidR="00F41835">
        <w:t xml:space="preserve">, </w:t>
      </w:r>
      <w:r w:rsidR="00863792">
        <w:t xml:space="preserve">zwanym dalej </w:t>
      </w:r>
      <w:r w:rsidR="00335579">
        <w:t>„</w:t>
      </w:r>
      <w:r w:rsidR="00863792">
        <w:t>informatycznym nośnikiem danych</w:t>
      </w:r>
      <w:r w:rsidR="00335579">
        <w:t>”</w:t>
      </w:r>
      <w:r w:rsidR="00863792">
        <w:t xml:space="preserve">, </w:t>
      </w:r>
      <w:r w:rsidRPr="00CF4A6E">
        <w:t>lub w postaci innej niż elektroniczna</w:t>
      </w:r>
      <w:r w:rsidR="00863376">
        <w:t>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4</w:t>
      </w:r>
      <w:r w:rsidRPr="00093221">
        <w:rPr>
          <w:rStyle w:val="Ppogrubienie"/>
        </w:rPr>
        <w:t>.</w:t>
      </w:r>
      <w:r w:rsidR="00093221">
        <w:t> </w:t>
      </w:r>
      <w:r w:rsidRPr="00CF4A6E">
        <w:t>1. W przypadku, gdy dokumenty elektroniczne w postępowaniu lub konkursie</w:t>
      </w:r>
      <w:r w:rsidR="005936A8">
        <w:t>,</w:t>
      </w:r>
      <w:r w:rsidR="00707B93">
        <w:t xml:space="preserve"> </w:t>
      </w:r>
      <w:r w:rsidR="005936A8">
        <w:t xml:space="preserve">przekazywane </w:t>
      </w:r>
      <w:r w:rsidR="00707B93">
        <w:t>przy użyciu środków komunikacji elektronicznej</w:t>
      </w:r>
      <w:r w:rsidR="005936A8">
        <w:t xml:space="preserve">, </w:t>
      </w:r>
      <w:r w:rsidRPr="00CF4A6E">
        <w:t xml:space="preserve">zawierają </w:t>
      </w:r>
      <w:r w:rsidR="00B615E1">
        <w:t>informacje</w:t>
      </w:r>
      <w:r w:rsidR="00B615E1" w:rsidRPr="00B615E1">
        <w:t xml:space="preserve"> stanowiąc</w:t>
      </w:r>
      <w:r w:rsidR="00B615E1">
        <w:t>e</w:t>
      </w:r>
      <w:r w:rsidR="00B615E1" w:rsidRPr="00B615E1">
        <w:t xml:space="preserve"> tajemnicę przedsiębiorstwa w rozumieniu przepisów ustawy z dnia 16 kwietnia 1993 r. o zwalczaniu nieuczciwej konkurencji (Dz.</w:t>
      </w:r>
      <w:r w:rsidR="00B615E1">
        <w:t xml:space="preserve"> U. z 20</w:t>
      </w:r>
      <w:r w:rsidR="00AA27AB">
        <w:t>20</w:t>
      </w:r>
      <w:r w:rsidR="00B615E1">
        <w:t xml:space="preserve"> r. poz. 1</w:t>
      </w:r>
      <w:r w:rsidR="00AA27AB">
        <w:t>913</w:t>
      </w:r>
      <w:r w:rsidR="00B615E1">
        <w:t>)</w:t>
      </w:r>
      <w:r w:rsidR="005936A8">
        <w:t>,</w:t>
      </w:r>
      <w:r w:rsidRPr="00CF4A6E">
        <w:t xml:space="preserve"> wykonawca, w celu utrzymania w poufności tych informacji, przekazuje je w wydzielonym i odpowiednio oznaczonym pliku.</w:t>
      </w:r>
    </w:p>
    <w:p w:rsidR="005936A8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CF4A6E">
        <w:t>W przypadku</w:t>
      </w:r>
      <w:r w:rsidR="00B513BD">
        <w:t>,</w:t>
      </w:r>
      <w:r w:rsidRPr="00CF4A6E">
        <w:t xml:space="preserve"> gdy zamawiający</w:t>
      </w:r>
      <w:r w:rsidR="001A3D71">
        <w:t>,</w:t>
      </w:r>
      <w:r w:rsidRPr="00CF4A6E">
        <w:t xml:space="preserve"> </w:t>
      </w:r>
      <w:r w:rsidR="0036026F" w:rsidRPr="00CF4A6E">
        <w:t>na podstawie art. 65 ust. 1 lub art. 401 ust. 1</w:t>
      </w:r>
      <w:r w:rsidR="0036026F">
        <w:t xml:space="preserve"> ustawy</w:t>
      </w:r>
      <w:r w:rsidR="005936A8">
        <w:t xml:space="preserve">, </w:t>
      </w:r>
      <w:r w:rsidR="001A3D71" w:rsidRPr="00CF4A6E">
        <w:t xml:space="preserve">w całości lub w części </w:t>
      </w:r>
      <w:r w:rsidR="0036026F" w:rsidRPr="00CF4A6E">
        <w:t>odstąpił od wymagania lub nie dopuścił użycia śro</w:t>
      </w:r>
      <w:r w:rsidR="0036026F">
        <w:t>dków komunikacji elektronicznej</w:t>
      </w:r>
      <w:r w:rsidRPr="00CF4A6E">
        <w:t xml:space="preserve">, informacje </w:t>
      </w:r>
      <w:r w:rsidR="00B615E1" w:rsidRPr="00B615E1">
        <w:t>stanowiąc</w:t>
      </w:r>
      <w:r w:rsidR="00B615E1">
        <w:t>e</w:t>
      </w:r>
      <w:r w:rsidR="00B615E1" w:rsidRPr="00B615E1">
        <w:t xml:space="preserve"> tajemnicę przedsiębiorstwa w rozumieniu przepisów ustawy z dnia 16 kwietnia 1993 r. o zwalczaniu nieuczciwej konkurencji</w:t>
      </w:r>
      <w:r w:rsidR="001A3D71">
        <w:t>,</w:t>
      </w:r>
      <w:r w:rsidR="00B615E1" w:rsidRPr="00B615E1">
        <w:t xml:space="preserve"> </w:t>
      </w:r>
      <w:r w:rsidRPr="00CF4A6E">
        <w:t>wykonawca, w celu utrzymania w poufności tych informacji, przekazuje je</w:t>
      </w:r>
      <w:r w:rsidR="00415A8C">
        <w:t xml:space="preserve"> </w:t>
      </w:r>
      <w:r w:rsidRPr="00CF4A6E">
        <w:t>wydzielon</w:t>
      </w:r>
      <w:r w:rsidR="00415A8C">
        <w:t>e</w:t>
      </w:r>
      <w:r w:rsidRPr="00CF4A6E">
        <w:t xml:space="preserve"> i odpowiednio oznaczon</w:t>
      </w:r>
      <w:r w:rsidR="00415A8C">
        <w:t>e,</w:t>
      </w:r>
      <w:r w:rsidRPr="00CF4A6E">
        <w:t xml:space="preserve"> </w:t>
      </w:r>
      <w:r w:rsidR="00415A8C" w:rsidRPr="00415A8C">
        <w:t>zgodnie z wyborem zamawiającego</w:t>
      </w:r>
      <w:r w:rsidR="00415A8C">
        <w:t>,</w:t>
      </w:r>
      <w:r w:rsidR="00415A8C" w:rsidRPr="00415A8C">
        <w:t xml:space="preserve"> </w:t>
      </w:r>
      <w:r w:rsidR="00415A8C">
        <w:t xml:space="preserve">w </w:t>
      </w:r>
      <w:r w:rsidRPr="00CF4A6E">
        <w:t>pliku lub w postaci papierowej.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5</w:t>
      </w:r>
      <w:r w:rsidRPr="00093221">
        <w:rPr>
          <w:rStyle w:val="Ppogrubienie"/>
        </w:rPr>
        <w:t>.</w:t>
      </w:r>
      <w:r w:rsidRPr="00CF4A6E">
        <w:t xml:space="preserve"> Podmiotowe środki dowodowe, przedmiotowe środki dowodowe</w:t>
      </w:r>
      <w:r w:rsidR="00607C5E">
        <w:t xml:space="preserve"> oraz inne dokumenty lub oświadczenia</w:t>
      </w:r>
      <w:r w:rsidRPr="00CF4A6E">
        <w:t xml:space="preserve">, sporządzone w języku obcym przekazuje się wraz z tłumaczeniem na język polski. Tłumaczenie nie jest wymagane, jeżeli zamawiający wyraził zgodę, </w:t>
      </w:r>
      <w:r w:rsidR="000B26A4">
        <w:t xml:space="preserve">w przypadkach </w:t>
      </w:r>
      <w:r w:rsidRPr="00CF4A6E">
        <w:t>o któr</w:t>
      </w:r>
      <w:r w:rsidR="000B26A4">
        <w:t>ych</w:t>
      </w:r>
      <w:r w:rsidRPr="00CF4A6E">
        <w:t xml:space="preserve"> mowa w art. 20 ust. 3 ustawy.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6</w:t>
      </w:r>
      <w:r w:rsidRPr="00093221">
        <w:rPr>
          <w:rStyle w:val="Ppogrubienie"/>
        </w:rPr>
        <w:t>.</w:t>
      </w:r>
      <w:r w:rsidR="00093221">
        <w:t> </w:t>
      </w:r>
      <w:r w:rsidRPr="00CF4A6E">
        <w:t>1. W przypadku</w:t>
      </w:r>
      <w:r w:rsidR="00B513BD">
        <w:t>,</w:t>
      </w:r>
      <w:r w:rsidRPr="00CF4A6E">
        <w:t xml:space="preserve"> gdy podmiotowe środki dowodowe, przedmiotowe środki dowodowe lub inne dokumenty, w tym dokumenty, o których mowa w art. 94 ust. 2 ustawy, dokumenty potwierdzające umocowanie do reprezentowania</w:t>
      </w:r>
      <w:r w:rsidR="00607C5E">
        <w:t xml:space="preserve"> </w:t>
      </w:r>
      <w:r w:rsidR="00607C5E" w:rsidRPr="006A0687">
        <w:t xml:space="preserve">odpowiednio wykonawcy, </w:t>
      </w:r>
      <w:r w:rsidR="00607C5E" w:rsidRPr="006A0687">
        <w:lastRenderedPageBreak/>
        <w:t>wykonawców wspólnie ubiegających się o udzielenie zamówienia publicznego, podmiotu udostępniającego zasoby na zasadach określonych w art. 118 ustawy lub podwykonawcy niebędącego podmiotem udostępniającym zasoby na takich zasadach</w:t>
      </w:r>
      <w:r w:rsidR="00607C5E">
        <w:t xml:space="preserve">, zwane dalej </w:t>
      </w:r>
      <w:r w:rsidR="00607C5E" w:rsidRPr="006A0687">
        <w:t>„</w:t>
      </w:r>
      <w:r w:rsidR="00607C5E">
        <w:t>dokumentami potwierdzającymi umocowanie</w:t>
      </w:r>
      <w:r w:rsidR="00607C5E" w:rsidRPr="006A0687">
        <w:t>”</w:t>
      </w:r>
      <w:r w:rsidRPr="00CF4A6E">
        <w:t xml:space="preserve">, zostały wystawione przez upoważnione podmioty </w:t>
      </w:r>
      <w:r w:rsidR="00F07C1A">
        <w:t xml:space="preserve">inne niż wykonawca, </w:t>
      </w:r>
      <w:r w:rsidR="00F07C1A" w:rsidRPr="00CF4A6E">
        <w:t xml:space="preserve">wykonawca  </w:t>
      </w:r>
      <w:r w:rsidR="00F07C1A" w:rsidRPr="00BF6F1D">
        <w:t>wspólnie ubiegający się o udzielenie zamówienia</w:t>
      </w:r>
      <w:r w:rsidR="00F07C1A" w:rsidRPr="00CF4A6E">
        <w:t>, podmiot udostępniający zasoby lub podwykonawca</w:t>
      </w:r>
      <w:r w:rsidR="00F07C1A">
        <w:t>, zwan</w:t>
      </w:r>
      <w:r w:rsidR="005E5602">
        <w:t>e</w:t>
      </w:r>
      <w:r w:rsidR="00F07C1A">
        <w:t xml:space="preserve"> dalej </w:t>
      </w:r>
      <w:r w:rsidR="00F07C1A" w:rsidRPr="006A0687">
        <w:t>„</w:t>
      </w:r>
      <w:r w:rsidR="00F07C1A">
        <w:t>upoważnionymi podmiotami</w:t>
      </w:r>
      <w:r w:rsidR="00F07C1A" w:rsidRPr="006A0687">
        <w:t>”</w:t>
      </w:r>
      <w:r w:rsidR="00F07C1A">
        <w:t xml:space="preserve">, </w:t>
      </w:r>
      <w:r w:rsidRPr="00CF4A6E">
        <w:t>jako dokument elektroniczny, przekazuje się ten dokument.</w:t>
      </w:r>
    </w:p>
    <w:p w:rsidR="00CF4A6E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CF4A6E">
        <w:t>W przypadku</w:t>
      </w:r>
      <w:r w:rsidR="00B513BD">
        <w:t>,</w:t>
      </w:r>
      <w:r w:rsidRPr="00CF4A6E">
        <w:t xml:space="preserve"> gdy podmiotowe środki dowodowe, przedmiotowe środki dowodowe lub inne dokumenty, w tym dokumenty, o których mowa w art. 94 ust. 2 ustawy, dokumenty potwierdzające umocowanie do reprezentowania, zostały wystawione przez upoważnione podmioty jako dokument w postaci papierowej, przekazuje się cyfrowe odwzorowanie tego dokumentu opatrzone kwalifikowanym podpisem elektronicznym, a w przypadku postępowań lub konkursów o wartości mniejszej niż progi unijne, </w:t>
      </w:r>
      <w:r w:rsidR="00355CD4">
        <w:t xml:space="preserve">kwalifikowanym </w:t>
      </w:r>
      <w:r w:rsidRPr="00CF4A6E">
        <w:t xml:space="preserve">podpisem </w:t>
      </w:r>
      <w:r w:rsidR="00355CD4">
        <w:t>elektronicznym</w:t>
      </w:r>
      <w:r w:rsidRPr="00CF4A6E">
        <w:t>, podpisem zaufanym lub podpisem osobistym, po</w:t>
      </w:r>
      <w:r w:rsidR="00EF498F">
        <w:t>świadczające</w:t>
      </w:r>
      <w:r w:rsidRPr="00CF4A6E">
        <w:t xml:space="preserve"> zgodność odwzorowania cyfrowego z dokumentem w postaci papierowej.</w:t>
      </w:r>
    </w:p>
    <w:p w:rsidR="00CF4A6E" w:rsidRPr="00CF4A6E" w:rsidRDefault="00CF4A6E" w:rsidP="00093221">
      <w:pPr>
        <w:pStyle w:val="USTustnpkodeksu"/>
      </w:pPr>
      <w:r w:rsidRPr="00CF4A6E">
        <w:t>3.</w:t>
      </w:r>
      <w:r w:rsidR="00093221">
        <w:t> </w:t>
      </w:r>
      <w:r w:rsidRPr="00CF4A6E">
        <w:t>Po</w:t>
      </w:r>
      <w:r w:rsidR="00DF77F2">
        <w:t>świadczenia</w:t>
      </w:r>
      <w:r w:rsidRPr="00CF4A6E">
        <w:t xml:space="preserve"> zgodności odwzorowania cyfrowego z dokumentem w postaci papierowej, o którym mowa w ust. 2, dokonuje notariusz lub:</w:t>
      </w:r>
    </w:p>
    <w:p w:rsidR="00CF4A6E" w:rsidRPr="00CF4A6E" w:rsidRDefault="00F20FF0" w:rsidP="00915BBE">
      <w:pPr>
        <w:pStyle w:val="PKTpunkt"/>
      </w:pPr>
      <w:r>
        <w:t>1)</w:t>
      </w:r>
      <w:r>
        <w:tab/>
      </w:r>
      <w:r w:rsidR="00CF4A6E" w:rsidRPr="00CF4A6E">
        <w:t>w przypadku podmiotowych środków dowodowych</w:t>
      </w:r>
      <w:r w:rsidR="00CA25E5">
        <w:t xml:space="preserve"> </w:t>
      </w:r>
      <w:r w:rsidR="00CA25E5" w:rsidRPr="00CF4A6E">
        <w:t>oraz dokumentów potwierdzających umocowanie do reprezentowania</w:t>
      </w:r>
      <w:r w:rsidR="00CF4A6E" w:rsidRPr="00CF4A6E">
        <w:t xml:space="preserve"> – odpowiednio wykonawca, wykonawca  </w:t>
      </w:r>
      <w:r w:rsidR="00BF6F1D" w:rsidRPr="00BF6F1D">
        <w:t>wspólnie ubiegający się o udzielenie zamówienia</w:t>
      </w:r>
      <w:r w:rsidR="00CF4A6E" w:rsidRPr="00CF4A6E">
        <w:t>, podmiot udostępniający zasoby lub podwykonawca</w:t>
      </w:r>
      <w:r w:rsidR="00915BBE">
        <w:t xml:space="preserve">, </w:t>
      </w:r>
      <w:r w:rsidR="00915BBE" w:rsidRPr="00915BBE">
        <w:t>w zakresie podmiotowych środków dowodowych</w:t>
      </w:r>
      <w:r w:rsidR="00CA25E5">
        <w:t xml:space="preserve"> </w:t>
      </w:r>
      <w:r w:rsidR="00CA25E5" w:rsidRPr="00CA25E5">
        <w:t>lub dokumentów potwierdzających umocowanie do reprezentowania</w:t>
      </w:r>
      <w:r w:rsidR="00915BBE" w:rsidRPr="00915BBE">
        <w:t>, które każdego z nich dotyczą</w:t>
      </w:r>
      <w:r w:rsidR="00CF4A6E" w:rsidRPr="00CF4A6E">
        <w:t>;</w:t>
      </w:r>
    </w:p>
    <w:p w:rsidR="001D2882" w:rsidRDefault="00F20FF0" w:rsidP="00355CD4">
      <w:pPr>
        <w:pStyle w:val="PKTpunkt"/>
      </w:pPr>
      <w:r>
        <w:t>2)</w:t>
      </w:r>
      <w:r>
        <w:tab/>
      </w:r>
      <w:r w:rsidR="00CF4A6E" w:rsidRPr="00CF4A6E">
        <w:t>w przypadku przedmiotowych środków dowodowych</w:t>
      </w:r>
      <w:r w:rsidR="001D2882">
        <w:t xml:space="preserve"> </w:t>
      </w:r>
      <w:r w:rsidR="001D2882" w:rsidRPr="00CF4A6E">
        <w:t>–</w:t>
      </w:r>
      <w:r w:rsidR="001D2882">
        <w:t xml:space="preserve"> </w:t>
      </w:r>
      <w:r w:rsidR="001D2882" w:rsidRPr="00CF4A6E">
        <w:t xml:space="preserve">odpowiednio wykonawca, wykonawca </w:t>
      </w:r>
      <w:r w:rsidR="007F54DC" w:rsidRPr="007F54DC">
        <w:t>wspólnie ubiegający się o udzielenie zamówienia</w:t>
      </w:r>
      <w:r w:rsidR="001D2882">
        <w:t>;</w:t>
      </w:r>
    </w:p>
    <w:p w:rsidR="00CF4A6E" w:rsidRDefault="001D2882" w:rsidP="00355CD4">
      <w:pPr>
        <w:pStyle w:val="PKTpunkt"/>
      </w:pPr>
      <w:r>
        <w:t>3)</w:t>
      </w:r>
      <w:r>
        <w:tab/>
      </w:r>
      <w:r w:rsidR="00CF4A6E" w:rsidRPr="00CF4A6E">
        <w:t xml:space="preserve">innych dokumentów, w tym dokumentów, o których mowa w art. 94 ust. 2 ustawy – </w:t>
      </w:r>
      <w:r w:rsidRPr="00CF4A6E">
        <w:t xml:space="preserve">odpowiednio wykonawca, wykonawca </w:t>
      </w:r>
      <w:r w:rsidR="007F54DC" w:rsidRPr="007F54DC">
        <w:t>wspólnie ubiegający się o udzielenie zamówienia</w:t>
      </w:r>
      <w:r w:rsidRPr="00CF4A6E">
        <w:t xml:space="preserve">, </w:t>
      </w:r>
      <w:r w:rsidRPr="00915BBE">
        <w:t xml:space="preserve">w zakresie </w:t>
      </w:r>
      <w:r w:rsidR="00CA25E5">
        <w:t>dokumentów</w:t>
      </w:r>
      <w:r w:rsidRPr="00915BBE">
        <w:t>, które każdego z nich dotyczą</w:t>
      </w:r>
      <w:r>
        <w:t>.</w:t>
      </w:r>
    </w:p>
    <w:p w:rsidR="003618FF" w:rsidRPr="00CF4A6E" w:rsidRDefault="003618FF" w:rsidP="00506168">
      <w:pPr>
        <w:pStyle w:val="USTustnpkodeksu"/>
      </w:pPr>
      <w:r>
        <w:t xml:space="preserve">4. Przez cyfrowe odwzorowanie, o którym mowa w ust. 2 i 3 oraz </w:t>
      </w:r>
      <w:r w:rsidRPr="00F20FF0">
        <w:t>§</w:t>
      </w:r>
      <w:r w:rsidR="00A343BB">
        <w:t xml:space="preserve"> 7</w:t>
      </w:r>
      <w:r>
        <w:t xml:space="preserve"> ust. 2</w:t>
      </w:r>
      <w:r w:rsidR="00C773F7">
        <w:t xml:space="preserve"> i 3</w:t>
      </w:r>
      <w:r w:rsidR="00C91C88">
        <w:t>,</w:t>
      </w:r>
      <w:r>
        <w:t xml:space="preserve"> należy rozumieć </w:t>
      </w:r>
      <w:r w:rsidR="00C91C88" w:rsidRPr="00C91C88">
        <w:t>dokument elektroniczny będą</w:t>
      </w:r>
      <w:r w:rsidR="00506168">
        <w:t xml:space="preserve">cy kopią elektroniczną </w:t>
      </w:r>
      <w:r w:rsidR="00C91C88" w:rsidRPr="00C91C88">
        <w:t xml:space="preserve">treści zapisanej w postaci </w:t>
      </w:r>
      <w:r w:rsidR="00506168">
        <w:t>papierowej</w:t>
      </w:r>
      <w:r w:rsidR="00C91C88" w:rsidRPr="00C91C88">
        <w:t xml:space="preserve">, umożliwiający zapoznanie się z tą treścią i jej zrozumienie, bez konieczności bezpośredniego dostępu do </w:t>
      </w:r>
      <w:r w:rsidR="00506168">
        <w:t>oryginału</w:t>
      </w:r>
      <w:r>
        <w:t>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7</w:t>
      </w:r>
      <w:r w:rsidRPr="00093221">
        <w:rPr>
          <w:rStyle w:val="Ppogrubienie"/>
        </w:rPr>
        <w:t>.</w:t>
      </w:r>
      <w:r w:rsidR="00093221">
        <w:t> </w:t>
      </w:r>
      <w:r w:rsidRPr="00CF4A6E">
        <w:t>1. Podmiotowe środki dowodowe</w:t>
      </w:r>
      <w:r w:rsidR="009D117B">
        <w:t>, w tym oświadczenie, o którym mowa w art. 117 ust. 4 ustawy</w:t>
      </w:r>
      <w:r w:rsidR="001A3D71">
        <w:t>,</w:t>
      </w:r>
      <w:r w:rsidR="009D117B">
        <w:t xml:space="preserve"> oraz </w:t>
      </w:r>
      <w:r w:rsidR="009D117B" w:rsidRPr="00AE2A9C">
        <w:t>zobowiązanie podmiotu udostępniającego zasoby</w:t>
      </w:r>
      <w:r w:rsidRPr="00CF4A6E">
        <w:t xml:space="preserve">, przedmiotowe środki </w:t>
      </w:r>
      <w:r w:rsidRPr="00CF4A6E">
        <w:lastRenderedPageBreak/>
        <w:t xml:space="preserve">dowodowe, dokumenty, o których mowa w art. 94 ust. 2 ustawy, </w:t>
      </w:r>
      <w:r w:rsidR="003E0BC5">
        <w:t>nie</w:t>
      </w:r>
      <w:r w:rsidRPr="00CF4A6E">
        <w:t>wystawione przez upoważnione podmioty, oraz pełnomocnictwo przekazuje się w postaci elektronicznej i opatruje się kwalifikowanym podpisem elektronicznym, a w przypadku postępowań lub konkursów o wartości mniejszej niż progi unijne, kwalifikowanym</w:t>
      </w:r>
      <w:r w:rsidR="000C39E1">
        <w:t xml:space="preserve"> podpisem elektronicznym</w:t>
      </w:r>
      <w:r w:rsidRPr="00CF4A6E">
        <w:t>, podpisem zaufanym lub podpisem osobistym.</w:t>
      </w:r>
    </w:p>
    <w:p w:rsidR="00CF4A6E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CF4A6E">
        <w:t>W przypadku gdy podmiotowe środki dowodowe,</w:t>
      </w:r>
      <w:r w:rsidR="009D117B">
        <w:t xml:space="preserve"> w tym oświadczenie, o którym mowa w art. 117 ust. 4 ustawy oraz </w:t>
      </w:r>
      <w:r w:rsidR="009D117B" w:rsidRPr="00AE2A9C">
        <w:t>zobowiązanie podmiotu udostępniającego zasoby</w:t>
      </w:r>
      <w:r w:rsidR="009D117B">
        <w:t>,</w:t>
      </w:r>
      <w:r w:rsidRPr="00CF4A6E">
        <w:t xml:space="preserve"> przedmiotowe środki dowodowe, dokumenty, o których mowa w art. 94 ust. 2 ustawy, niewystawione przez upoważnione podmioty lub pełnomocnictwo, zostały sporządzone jako dokument w postaci papierowej i opatrzone własnoręcznym podpisem, przekazuje się cyfrowe odwzorowanie tego dokumentu opatrzone kwalifikowanym podpisem elektronicznym, a w przypadku postępowań lub konkursów, o wartości mniejszej niż progi unijne, kwalifikowanym</w:t>
      </w:r>
      <w:r w:rsidR="00DB56E2">
        <w:t xml:space="preserve"> podpisem elektronicznym</w:t>
      </w:r>
      <w:r w:rsidRPr="00CF4A6E">
        <w:t>, podpisem zaufanym lub podpisem osobistym, po</w:t>
      </w:r>
      <w:r w:rsidR="00EF498F">
        <w:t>świadczającym</w:t>
      </w:r>
      <w:r w:rsidRPr="00CF4A6E">
        <w:t xml:space="preserve"> zgodność odwzorowania cyfrowego z dokumentem w postaci papierowej.</w:t>
      </w:r>
    </w:p>
    <w:p w:rsidR="00CF4A6E" w:rsidRPr="00CF4A6E" w:rsidRDefault="00CF4A6E" w:rsidP="00093221">
      <w:pPr>
        <w:pStyle w:val="USTustnpkodeksu"/>
      </w:pPr>
      <w:r w:rsidRPr="00CF4A6E">
        <w:t>3.</w:t>
      </w:r>
      <w:r w:rsidR="00093221">
        <w:t> </w:t>
      </w:r>
      <w:r w:rsidRPr="00CF4A6E">
        <w:t>Po</w:t>
      </w:r>
      <w:r w:rsidR="00EF498F">
        <w:t>świadczenia</w:t>
      </w:r>
      <w:r w:rsidRPr="00CF4A6E">
        <w:t xml:space="preserve"> zgodności odwzorowania cyfrowego z dokumentem w postaci papierowej, o którym mowa w ust. 2, dokonuje notariusz lub:</w:t>
      </w:r>
    </w:p>
    <w:p w:rsidR="00CF4A6E" w:rsidRPr="00CF4A6E" w:rsidRDefault="00F20FF0" w:rsidP="00093221">
      <w:pPr>
        <w:pStyle w:val="PKTpunkt"/>
      </w:pPr>
      <w:r>
        <w:t>1)</w:t>
      </w:r>
      <w:r>
        <w:tab/>
      </w:r>
      <w:r w:rsidR="00CF4A6E" w:rsidRPr="00CF4A6E">
        <w:t xml:space="preserve">w </w:t>
      </w:r>
      <w:r w:rsidR="00CF4A6E" w:rsidRPr="00093221">
        <w:t>przypadku</w:t>
      </w:r>
      <w:r w:rsidR="00CF4A6E" w:rsidRPr="00CF4A6E">
        <w:t xml:space="preserve"> podmiotowych środków dowodowych</w:t>
      </w:r>
      <w:r w:rsidR="00FA5109" w:rsidRPr="00CF4A6E">
        <w:t xml:space="preserve"> </w:t>
      </w:r>
      <w:r w:rsidR="00CF4A6E" w:rsidRPr="00CF4A6E">
        <w:t xml:space="preserve">– odpowiednio wykonawca, wykonawca </w:t>
      </w:r>
      <w:r w:rsidR="00E31401" w:rsidRPr="00E31401">
        <w:t>wspólnie ubiegający się o udzielenie zamówienia</w:t>
      </w:r>
      <w:r w:rsidR="00CF4A6E" w:rsidRPr="00CF4A6E">
        <w:t>, podmiot udostępniający zasoby lub podwykonawca</w:t>
      </w:r>
      <w:r w:rsidR="00915BBE">
        <w:t xml:space="preserve">, </w:t>
      </w:r>
      <w:r w:rsidR="00915BBE" w:rsidRPr="00915BBE">
        <w:t>w zakresie podmiotowych środków dowodowych, które każdego z nich dotyczą</w:t>
      </w:r>
      <w:r w:rsidR="00CF4A6E" w:rsidRPr="00CF4A6E">
        <w:t>;</w:t>
      </w:r>
    </w:p>
    <w:p w:rsidR="00560E48" w:rsidRDefault="00093221" w:rsidP="00093221">
      <w:pPr>
        <w:pStyle w:val="PKTpunkt"/>
      </w:pPr>
      <w:r>
        <w:t>2)</w:t>
      </w:r>
      <w:r w:rsidR="00F20FF0">
        <w:tab/>
      </w:r>
      <w:r w:rsidR="00CF4A6E" w:rsidRPr="00CF4A6E">
        <w:t xml:space="preserve">w przypadku przedmiotowego środka dowodowego, dokumentu, o którym mowa w art. 94 ust. 2, </w:t>
      </w:r>
      <w:r w:rsidR="009D117B">
        <w:t xml:space="preserve">oświadczenia, o którym mowa w art. 117 ust. 4 ustawy </w:t>
      </w:r>
      <w:r w:rsidR="00CF4A6E" w:rsidRPr="00CF4A6E">
        <w:t xml:space="preserve">lub zobowiązania podmiotu udostępniającego zasoby – odpowiednio wykonawca lub wykonawca </w:t>
      </w:r>
      <w:r w:rsidR="000208F7" w:rsidRPr="000208F7">
        <w:t>wspólnie ubiegający się o udzielenie zamówienia</w:t>
      </w:r>
      <w:r w:rsidR="00560E48">
        <w:t>;</w:t>
      </w:r>
    </w:p>
    <w:p w:rsidR="00CF4A6E" w:rsidRPr="00CF4A6E" w:rsidRDefault="00560E48" w:rsidP="00093221">
      <w:pPr>
        <w:pStyle w:val="PKTpunkt"/>
      </w:pPr>
      <w:r>
        <w:t>3)</w:t>
      </w:r>
      <w:r>
        <w:tab/>
      </w:r>
      <w:r w:rsidR="00CB593E">
        <w:t xml:space="preserve">w przypadku </w:t>
      </w:r>
      <w:r w:rsidRPr="00CF4A6E">
        <w:t>pełnomocnictwa</w:t>
      </w:r>
      <w:r>
        <w:t xml:space="preserve"> </w:t>
      </w:r>
      <w:r w:rsidRPr="00CF4A6E">
        <w:t>–</w:t>
      </w:r>
      <w:r>
        <w:t xml:space="preserve"> mocodawca</w:t>
      </w:r>
      <w:r w:rsidR="000208F7">
        <w:t>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="00A343BB">
        <w:rPr>
          <w:rStyle w:val="Ppogrubienie"/>
        </w:rPr>
        <w:t>8</w:t>
      </w:r>
      <w:r w:rsidRPr="00093221">
        <w:rPr>
          <w:rStyle w:val="Ppogrubienie"/>
        </w:rPr>
        <w:t>.</w:t>
      </w:r>
      <w:r w:rsidR="00093221">
        <w:t> </w:t>
      </w:r>
      <w:r w:rsidRPr="00CF4A6E">
        <w:t xml:space="preserve">W przypadku przekazywania w postępowaniu lub konkursie dokumentu elektronicznego w formacie poddającym dane kompresji, opatrzenie pliku zawierającego skompresowane dokumenty kwalifikowanym podpisem elektronicznym, a w przypadku postępowań lub konkursów o wartości mniejszej niż progi unijne, </w:t>
      </w:r>
      <w:r w:rsidR="00954E86">
        <w:t xml:space="preserve">kwalifikowanym </w:t>
      </w:r>
      <w:r w:rsidRPr="00CF4A6E">
        <w:t xml:space="preserve">podpisem </w:t>
      </w:r>
      <w:r w:rsidR="00954E86">
        <w:t>elektronicznym</w:t>
      </w:r>
      <w:r w:rsidRPr="00CF4A6E">
        <w:t>, podpisem zaufanym lub podpisem osobistym, jest równoznaczne z opatrzeniem wszystkich dokumentów zawartych w tym pliku odpowiednio kwalifikowanym</w:t>
      </w:r>
      <w:r w:rsidR="000C39E1">
        <w:t xml:space="preserve"> podpisem elektronicznym</w:t>
      </w:r>
      <w:r w:rsidRPr="00CF4A6E">
        <w:t>, podpisem zaufanym lub podpisem osobistym.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lastRenderedPageBreak/>
        <w:t>§ </w:t>
      </w:r>
      <w:r w:rsidR="00A343BB">
        <w:rPr>
          <w:rStyle w:val="Ppogrubienie"/>
        </w:rPr>
        <w:t>9</w:t>
      </w:r>
      <w:r w:rsidRPr="00093221">
        <w:rPr>
          <w:rStyle w:val="Ppogrubienie"/>
        </w:rPr>
        <w:t>.</w:t>
      </w:r>
      <w:r w:rsidR="00093221">
        <w:t> </w:t>
      </w:r>
      <w:r w:rsidRPr="00CF4A6E">
        <w:t>1. W przypadku, gdy zamawiający, na podstawie art. 65 ust. 1 lub art. 401 ust. 1</w:t>
      </w:r>
      <w:r w:rsidR="00B513BD">
        <w:t xml:space="preserve"> ustawy</w:t>
      </w:r>
      <w:r w:rsidRPr="00CF4A6E">
        <w:t>, w całości lub w części odstąpił od wymagania lub nie dopuścił użycia środków komunikacji elektronicznej i nie przewidział możliwości przekazywania w postaci dokumentu elektronicznego wniosków o dopuszczenie do udziału w postępowaniu lub konkursie, wniosków, o których mowa w art. 371 ust. 3 ustawy, ofert, prac konkursowych, oświadczeń, o których mowa w art. 125 ust. 1 ustawy, podmiotowych środków dowodowych, przedmiotowych środków dowodowych, oraz innych informacji, oświadczeń lub dokumentów przekazywanych w postępowaniu lub w konkursie:</w:t>
      </w:r>
    </w:p>
    <w:p w:rsidR="00CF4A6E" w:rsidRPr="00CF4A6E" w:rsidRDefault="00F20FF0" w:rsidP="00093221">
      <w:pPr>
        <w:pStyle w:val="PKTpunkt"/>
      </w:pPr>
      <w:r>
        <w:t>1)</w:t>
      </w:r>
      <w:r>
        <w:tab/>
      </w:r>
      <w:r w:rsidR="00CF4A6E" w:rsidRPr="00CF4A6E">
        <w:t>wniosek o dopuszczenie do udziału w postępowaniu lub konkursie, wniosek, o których mowa w art. 371 ust. 3 ustawy, ofertę, pracę konkursową, oświadczenie, o którym mowa w art. 125 ust. 1 ustawy, sporządzone w postaci papierowej</w:t>
      </w:r>
      <w:r w:rsidR="00454805">
        <w:t xml:space="preserve"> i opatrzone własnoręcznym po</w:t>
      </w:r>
      <w:r w:rsidR="000A6053">
        <w:t>d</w:t>
      </w:r>
      <w:r w:rsidR="00454805">
        <w:t>pisem</w:t>
      </w:r>
      <w:r w:rsidR="00CF4A6E" w:rsidRPr="00CF4A6E">
        <w:t>, a także model fizyczny, model w skali lub próbki, o których mowa w art. 65 ust. 1 pkt 4 ustawy, przekazuje się w oryginale;</w:t>
      </w:r>
    </w:p>
    <w:p w:rsidR="00CF4A6E" w:rsidRPr="00CF4A6E" w:rsidRDefault="00093221" w:rsidP="00093221">
      <w:pPr>
        <w:pStyle w:val="PKTpunkt"/>
      </w:pPr>
      <w:r>
        <w:t>2)</w:t>
      </w:r>
      <w:r w:rsidR="00F20FF0">
        <w:tab/>
      </w:r>
      <w:r w:rsidR="00BE61DD">
        <w:t xml:space="preserve">oświadczenie, o którym mowa w art. 117 ust. 4 ustawy, </w:t>
      </w:r>
      <w:r w:rsidR="00CF4A6E" w:rsidRPr="00CF4A6E">
        <w:t>zobowiązanie podmiotu udostępniającego zasoby, pełnomocnictwo, sporządzone w postaci papierowej i opatrzone własnoręcznym podpisem, przekazuje się w oryginale lub jako kopia poświadczona za zgodność z oryginałem</w:t>
      </w:r>
      <w:r w:rsidR="00B513BD">
        <w:t>;</w:t>
      </w:r>
    </w:p>
    <w:p w:rsidR="00CF4A6E" w:rsidRPr="00CF4A6E" w:rsidRDefault="00093221" w:rsidP="00093221">
      <w:pPr>
        <w:pStyle w:val="PKTpunkt"/>
      </w:pPr>
      <w:r>
        <w:t xml:space="preserve">3)    </w:t>
      </w:r>
      <w:r w:rsidR="00CF4A6E" w:rsidRPr="00CF4A6E">
        <w:t>podmiotowe środki dowodowe, przedmiotowe środki dowodowe, dokumenty, o których mowa w art. 94 ust. 2 ustawy, oraz informacje, oświadczenia lub dokumenty, inne niż wymienione w pkt 1 i 2, sporządzone w postaci papierowej, przekazuje się w oryginale lub jako kopia poświadczona za zgodność z oryginałem.</w:t>
      </w:r>
    </w:p>
    <w:p w:rsidR="00CF4A6E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CF4A6E">
        <w:t>Poświadczenia za zgodność z oryginałem, o którym mowa w ust. 1 pkt 2</w:t>
      </w:r>
      <w:r w:rsidR="00EB4A0E">
        <w:t xml:space="preserve"> i 3</w:t>
      </w:r>
      <w:r w:rsidRPr="00CF4A6E">
        <w:t>, dokonuje  notariusz lub:</w:t>
      </w:r>
    </w:p>
    <w:p w:rsidR="00CF4A6E" w:rsidRPr="00F20FF0" w:rsidRDefault="00F20FF0" w:rsidP="00F20FF0">
      <w:pPr>
        <w:pStyle w:val="PKTpunkt"/>
      </w:pPr>
      <w:r>
        <w:t>1)</w:t>
      </w:r>
      <w:r>
        <w:tab/>
      </w:r>
      <w:r w:rsidR="00CF4A6E" w:rsidRPr="00F20FF0">
        <w:t>w przypadku podmiotowych środków dowodowych</w:t>
      </w:r>
      <w:r w:rsidR="00FA5109" w:rsidRPr="00F20FF0">
        <w:t xml:space="preserve"> </w:t>
      </w:r>
      <w:r w:rsidR="00CF4A6E" w:rsidRPr="00F20FF0">
        <w:t xml:space="preserve"> – odpowiednio wykonawca, wykonawca </w:t>
      </w:r>
      <w:r w:rsidR="00A80248" w:rsidRPr="00A80248">
        <w:t>wspólnie ubiegający się o udzielenie zamówienia</w:t>
      </w:r>
      <w:r w:rsidR="00CF4A6E" w:rsidRPr="00F20FF0">
        <w:t>, podmiot udostępniający zasoby lub podwykonawca albo uczestnik konkursu</w:t>
      </w:r>
      <w:r w:rsidR="00915BBE">
        <w:t xml:space="preserve">, </w:t>
      </w:r>
      <w:r w:rsidR="00915BBE" w:rsidRPr="00915BBE">
        <w:t>w zakresie podmiotowych środków dowodowych, które każdego z nich dotyczą</w:t>
      </w:r>
      <w:r w:rsidR="00CF4A6E" w:rsidRPr="00F20FF0">
        <w:t>;</w:t>
      </w:r>
    </w:p>
    <w:p w:rsidR="00045238" w:rsidRDefault="00093221" w:rsidP="00F20FF0">
      <w:pPr>
        <w:pStyle w:val="PKTpunkt"/>
      </w:pPr>
      <w:r w:rsidRPr="00F20FF0">
        <w:t>2)</w:t>
      </w:r>
      <w:r w:rsidR="00F20FF0">
        <w:tab/>
      </w:r>
      <w:r w:rsidR="00CF4A6E" w:rsidRPr="00F20FF0">
        <w:t>w przypadku przedmiotowego środka dowodowego, dokumentu, o który</w:t>
      </w:r>
      <w:r w:rsidR="00B513BD" w:rsidRPr="00F20FF0">
        <w:t>m</w:t>
      </w:r>
      <w:r w:rsidR="00CF4A6E" w:rsidRPr="00F20FF0">
        <w:t xml:space="preserve"> mowa w art. 94 ust. 2 ustawy, </w:t>
      </w:r>
      <w:r w:rsidR="00A339E9">
        <w:t>oświadczenia, o którym mowa w art. 117 ust. 4 ustawy</w:t>
      </w:r>
      <w:r w:rsidR="0005360A">
        <w:t>,</w:t>
      </w:r>
      <w:r w:rsidR="00A339E9" w:rsidRPr="00F20FF0">
        <w:t xml:space="preserve"> </w:t>
      </w:r>
      <w:r w:rsidR="00CF4A6E" w:rsidRPr="00F20FF0">
        <w:t xml:space="preserve">lub zobowiązania podmiotu udostępniającego zasoby – </w:t>
      </w:r>
      <w:r w:rsidR="00A31E1C" w:rsidRPr="00A31E1C">
        <w:t xml:space="preserve">odpowiednio </w:t>
      </w:r>
      <w:r w:rsidR="00CF4A6E" w:rsidRPr="00F20FF0">
        <w:t>wykonawca</w:t>
      </w:r>
      <w:r w:rsidR="00A31E1C">
        <w:t xml:space="preserve"> </w:t>
      </w:r>
      <w:r w:rsidR="00A31E1C" w:rsidRPr="00A31E1C">
        <w:t xml:space="preserve">lub wykonawca </w:t>
      </w:r>
      <w:r w:rsidR="00A80248" w:rsidRPr="00A80248">
        <w:t>wspólnie ubiegający się o udzielenie zamówienia</w:t>
      </w:r>
      <w:r w:rsidR="00045238">
        <w:t>;</w:t>
      </w:r>
    </w:p>
    <w:p w:rsidR="00CF4A6E" w:rsidRPr="00F20FF0" w:rsidRDefault="00045238" w:rsidP="00F20FF0">
      <w:pPr>
        <w:pStyle w:val="PKTpunkt"/>
      </w:pPr>
      <w:r>
        <w:t>3)</w:t>
      </w:r>
      <w:r>
        <w:tab/>
        <w:t xml:space="preserve">w przypadku pełnomocnictwa </w:t>
      </w:r>
      <w:r w:rsidRPr="00F20FF0">
        <w:t>–</w:t>
      </w:r>
      <w:r>
        <w:t xml:space="preserve"> mocodawca</w:t>
      </w:r>
      <w:r w:rsidR="00FA5109">
        <w:t>.</w:t>
      </w:r>
    </w:p>
    <w:p w:rsidR="00CF4A6E" w:rsidRPr="00CF4A6E" w:rsidRDefault="00CF4A6E" w:rsidP="00093221">
      <w:pPr>
        <w:pStyle w:val="USTustnpkodeksu"/>
      </w:pPr>
      <w:r w:rsidRPr="00CF4A6E">
        <w:lastRenderedPageBreak/>
        <w:t>3.</w:t>
      </w:r>
      <w:r w:rsidR="00093221">
        <w:t> </w:t>
      </w:r>
      <w:r w:rsidRPr="00CF4A6E">
        <w:t>Poświadczenie za zgodność z oryginałem, o którym mowa w ust. 2, następuje przez opatrzenie kopii sporządzonej w postaci papierowej, własnoręcznym podpisem.</w:t>
      </w:r>
    </w:p>
    <w:p w:rsidR="00CF4A6E" w:rsidRPr="00CF4A6E" w:rsidRDefault="00CF4A6E" w:rsidP="00093221">
      <w:pPr>
        <w:pStyle w:val="USTustnpkodeksu"/>
      </w:pPr>
      <w:r w:rsidRPr="00CF4A6E">
        <w:t>4.</w:t>
      </w:r>
      <w:r w:rsidR="00093221">
        <w:t> </w:t>
      </w:r>
      <w:r w:rsidRPr="00CF4A6E">
        <w:t>W przypadku, gdy podmiotowe środki dowodowe, przedmiotowe środki dowodowe lub inne dokumenty, w tym dokumenty, o których mowa w art. 94 ust. 2 ustawy, dokumenty potwierdzające umocowanie do reprezentowania, zostały wystawione przez upoważnione podmioty jako dokument elektroniczny, przekazuje się uwierzytelniony wydruk wizualizacji treści tego dokumentu.</w:t>
      </w:r>
    </w:p>
    <w:p w:rsidR="00CF4A6E" w:rsidRPr="00CF4A6E" w:rsidRDefault="00CF4A6E" w:rsidP="00093221">
      <w:pPr>
        <w:pStyle w:val="USTustnpkodeksu"/>
      </w:pPr>
      <w:r w:rsidRPr="00CF4A6E">
        <w:t>5.</w:t>
      </w:r>
      <w:r w:rsidR="00093221">
        <w:t> </w:t>
      </w:r>
      <w:r w:rsidRPr="00CF4A6E">
        <w:t>Uwierzytelniony wydruk, o którym mowa w ust. 4, zawiera w szczególności  identyfikator dokumentu lub datę wydruku, a także własnoręczny podpis</w:t>
      </w:r>
      <w:r w:rsidR="00651A3C">
        <w:t xml:space="preserve"> odpowiednio wykonawcy, wykonawcy</w:t>
      </w:r>
      <w:r w:rsidR="00651A3C" w:rsidRPr="00651A3C">
        <w:t xml:space="preserve"> </w:t>
      </w:r>
      <w:r w:rsidR="008634A0" w:rsidRPr="008634A0">
        <w:t>wspólnie ubiegając</w:t>
      </w:r>
      <w:r w:rsidR="008634A0">
        <w:t>ego</w:t>
      </w:r>
      <w:r w:rsidR="008634A0" w:rsidRPr="008634A0">
        <w:t xml:space="preserve"> się o udzielenie zamówienia</w:t>
      </w:r>
      <w:r w:rsidR="00651A3C" w:rsidRPr="00651A3C">
        <w:t>, podmiot</w:t>
      </w:r>
      <w:r w:rsidR="00651A3C">
        <w:t>u</w:t>
      </w:r>
      <w:r w:rsidR="00651A3C" w:rsidRPr="00651A3C">
        <w:t xml:space="preserve"> udostępniając</w:t>
      </w:r>
      <w:r w:rsidR="00651A3C">
        <w:t>ego</w:t>
      </w:r>
      <w:r w:rsidR="00651A3C" w:rsidRPr="00651A3C">
        <w:t xml:space="preserve"> zasoby lub podwykonawc</w:t>
      </w:r>
      <w:r w:rsidR="00651A3C">
        <w:t>y</w:t>
      </w:r>
      <w:r w:rsidR="00651A3C" w:rsidRPr="00651A3C">
        <w:t xml:space="preserve"> albo uczestnik</w:t>
      </w:r>
      <w:r w:rsidR="00651A3C">
        <w:t>a</w:t>
      </w:r>
      <w:r w:rsidR="00651A3C" w:rsidRPr="00651A3C">
        <w:t xml:space="preserve"> konkursu</w:t>
      </w:r>
      <w:r w:rsidR="00651A3C">
        <w:t>,</w:t>
      </w:r>
      <w:r w:rsidR="00651A3C" w:rsidRPr="00651A3C">
        <w:t xml:space="preserve"> </w:t>
      </w:r>
      <w:r w:rsidRPr="00CF4A6E">
        <w:t>potwierdzający zgodność wydruku z treścią dokumentu elektronicznego.</w:t>
      </w:r>
    </w:p>
    <w:p w:rsidR="00CF4A6E" w:rsidRPr="00CF4A6E" w:rsidRDefault="00232CB8" w:rsidP="00093221">
      <w:pPr>
        <w:pStyle w:val="USTustnpkodeksu"/>
      </w:pPr>
      <w:r>
        <w:t>6</w:t>
      </w:r>
      <w:r w:rsidR="00CF4A6E" w:rsidRPr="00CF4A6E">
        <w:t>.</w:t>
      </w:r>
      <w:r w:rsidR="00093221">
        <w:t> </w:t>
      </w:r>
      <w:r w:rsidR="00CF4A6E" w:rsidRPr="00CF4A6E">
        <w:t>Zamawiający może żądać przedstawienia oryginału lub notarialnie poświadczonej kopii, wyłącznie wtedy, gdy złożona kopia jest nieczytelna lub budzi wątpliwości co do jej prawdziwości.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Pr="00093221">
        <w:rPr>
          <w:rStyle w:val="Ppogrubienie"/>
        </w:rPr>
        <w:t>1</w:t>
      </w:r>
      <w:r w:rsidR="00A343BB">
        <w:rPr>
          <w:rStyle w:val="Ppogrubienie"/>
        </w:rPr>
        <w:t>0</w:t>
      </w:r>
      <w:r w:rsidRPr="00093221">
        <w:rPr>
          <w:rStyle w:val="Ppogrubienie"/>
        </w:rPr>
        <w:t>.</w:t>
      </w:r>
      <w:r w:rsidR="00093221">
        <w:t> </w:t>
      </w:r>
      <w:r w:rsidRPr="00CF4A6E">
        <w:t>Dokumenty elektroniczne w postępowaniu lub w konkursie</w:t>
      </w:r>
      <w:r w:rsidR="00EB2EF5">
        <w:t xml:space="preserve"> spełniają łącznie następujące wymagania</w:t>
      </w:r>
      <w:r w:rsidRPr="00CF4A6E">
        <w:t>:</w:t>
      </w:r>
    </w:p>
    <w:p w:rsidR="00CF4A6E" w:rsidRPr="00CF4A6E" w:rsidRDefault="00F20FF0" w:rsidP="00093221">
      <w:pPr>
        <w:pStyle w:val="PKTpunkt"/>
      </w:pPr>
      <w:r>
        <w:t>1)</w:t>
      </w:r>
      <w:r>
        <w:tab/>
      </w:r>
      <w:r w:rsidR="00EB2EF5">
        <w:t>są</w:t>
      </w:r>
      <w:r w:rsidR="00CF4A6E" w:rsidRPr="00CF4A6E">
        <w:t xml:space="preserve"> utrwalone w sposób umożliwiający ich wielokrotne odczytanie, zapisanie i powielenie, a także przekazanie przy użyciu środków komunikacji elektronicznej lub na informatycznym nośniku danych;</w:t>
      </w:r>
    </w:p>
    <w:p w:rsidR="00CF4A6E" w:rsidRDefault="00093221" w:rsidP="00093221">
      <w:pPr>
        <w:pStyle w:val="PKTpunkt"/>
      </w:pPr>
      <w:r>
        <w:t xml:space="preserve">2)  </w:t>
      </w:r>
      <w:r w:rsidR="00CF4A6E" w:rsidRPr="00CF4A6E">
        <w:t>umożliwia</w:t>
      </w:r>
      <w:r w:rsidR="000C7895">
        <w:t>ją</w:t>
      </w:r>
      <w:r w:rsidR="00CF4A6E" w:rsidRPr="00CF4A6E">
        <w:t xml:space="preserve"> prezentację treści w postaci elektronicznej, w szczególności przez wyświetlenie tej treści na monitorze ekranowym;</w:t>
      </w:r>
    </w:p>
    <w:p w:rsidR="000C7895" w:rsidRPr="00CF4A6E" w:rsidRDefault="000C7895" w:rsidP="00093221">
      <w:pPr>
        <w:pStyle w:val="PKTpunkt"/>
      </w:pPr>
      <w:r>
        <w:t>3)</w:t>
      </w:r>
      <w:r>
        <w:tab/>
        <w:t xml:space="preserve">umożliwiają prezentację treści </w:t>
      </w:r>
      <w:r w:rsidR="00BB5C9F">
        <w:t>w postaci papierowej, w szczególności za pomocą wydruku</w:t>
      </w:r>
      <w:r>
        <w:t>;</w:t>
      </w:r>
    </w:p>
    <w:p w:rsidR="00CF4A6E" w:rsidRPr="00CF4A6E" w:rsidRDefault="00BD13EB" w:rsidP="00093221">
      <w:pPr>
        <w:pStyle w:val="PKTpunkt"/>
      </w:pPr>
      <w:r>
        <w:t>4</w:t>
      </w:r>
      <w:r w:rsidR="00093221">
        <w:t xml:space="preserve">)   </w:t>
      </w:r>
      <w:r w:rsidR="00CF4A6E" w:rsidRPr="00CF4A6E">
        <w:t>zawiera</w:t>
      </w:r>
      <w:r w:rsidR="00EB2EF5">
        <w:t>ją</w:t>
      </w:r>
      <w:r w:rsidR="00CF4A6E" w:rsidRPr="00CF4A6E">
        <w:t xml:space="preserve"> dane w układzie niepozostawiającym wątpliwości co do treści i kontekstu zapisanych informacji.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Pr="00093221">
        <w:rPr>
          <w:rStyle w:val="Ppogrubienie"/>
        </w:rPr>
        <w:t>1</w:t>
      </w:r>
      <w:r w:rsidR="00A343BB">
        <w:rPr>
          <w:rStyle w:val="Ppogrubienie"/>
        </w:rPr>
        <w:t>1</w:t>
      </w:r>
      <w:r w:rsidRPr="00093221">
        <w:rPr>
          <w:rStyle w:val="Ppogrubienie"/>
        </w:rPr>
        <w:t>.</w:t>
      </w:r>
      <w:r w:rsidR="00093221">
        <w:t> </w:t>
      </w:r>
      <w:r w:rsidRPr="00CF4A6E">
        <w:t>1. Środki komunikacji elektronicznej w postępowaniu lub konkursie, przy użyciu których odbywa się odbiór dokumentów elektronicznych zawierających oferty, wnioski o dopuszczenie do udziału w postępowaniu lub konkursie, wnioski, o których mowa w art. 371 ust. 3 ustawy, oraz prace konkursowe, spełniają wymagania, o których mowa w art. 68 ustawy, oraz dodatkowo:</w:t>
      </w:r>
    </w:p>
    <w:p w:rsidR="00CF4A6E" w:rsidRPr="00F20FF0" w:rsidRDefault="00093221" w:rsidP="00F20FF0">
      <w:pPr>
        <w:pStyle w:val="PKTpunkt"/>
      </w:pPr>
      <w:r>
        <w:lastRenderedPageBreak/>
        <w:t xml:space="preserve">1)    </w:t>
      </w:r>
      <w:r w:rsidRPr="00F20FF0">
        <w:t xml:space="preserve"> </w:t>
      </w:r>
      <w:r w:rsidR="00CF4A6E" w:rsidRPr="00F20FF0">
        <w:t>spełniają wymagania przewidziane dla systemu teleinformatycznego w rozumieniu art. 3 pkt 3 ustawy z dnia 17 lutego 2005 r. o informatyzacji działalności podmiotów realizujących zadania publiczne odpowiadające minimalnym wymaganiom określonym w przepisach wydanych na podstawie art. 18 ustawy z dnia 17 lutego 2005 r. o informatyzacji działalności podmiotów realizujących zadania publiczne;</w:t>
      </w:r>
    </w:p>
    <w:p w:rsidR="00CF4A6E" w:rsidRPr="00F20FF0" w:rsidRDefault="00093221" w:rsidP="00F20FF0">
      <w:pPr>
        <w:pStyle w:val="PKTpunkt"/>
      </w:pPr>
      <w:r w:rsidRPr="00F20FF0">
        <w:t xml:space="preserve">2)  </w:t>
      </w:r>
      <w:r w:rsidR="00CF4A6E" w:rsidRPr="00F20FF0">
        <w:t>zapewniają zachowanie poufności i integralności danych w ramach wymiany i przechowywania tych dokumentów;</w:t>
      </w:r>
    </w:p>
    <w:p w:rsidR="00CF4A6E" w:rsidRPr="00F20FF0" w:rsidRDefault="00F20FF0" w:rsidP="00F20FF0">
      <w:pPr>
        <w:pStyle w:val="PKTpunkt"/>
      </w:pPr>
      <w:r>
        <w:t>3)</w:t>
      </w:r>
      <w:r>
        <w:tab/>
      </w:r>
      <w:r w:rsidR="00CF4A6E" w:rsidRPr="00F20FF0">
        <w:t xml:space="preserve">zapewniają autentyczność źródła danych i niezmienność danych po ich kompresji do pliku, o którym mowa w § </w:t>
      </w:r>
      <w:r w:rsidR="00A343BB">
        <w:t>8</w:t>
      </w:r>
      <w:r w:rsidR="00CF4A6E" w:rsidRPr="00F20FF0">
        <w:t>;</w:t>
      </w:r>
    </w:p>
    <w:p w:rsidR="00CF4A6E" w:rsidRPr="00F20FF0" w:rsidRDefault="00F20FF0" w:rsidP="00F20FF0">
      <w:pPr>
        <w:pStyle w:val="PKTpunkt"/>
      </w:pPr>
      <w:r>
        <w:t>4)</w:t>
      </w:r>
      <w:r>
        <w:tab/>
      </w:r>
      <w:r w:rsidR="00CF4A6E" w:rsidRPr="00F20FF0">
        <w:t>zapewniają identyfikację podmiotów przekazujących te dokumenty oraz ustalenie dokładnego czasu i daty odbioru tych dokumentów;</w:t>
      </w:r>
    </w:p>
    <w:p w:rsidR="00CF4A6E" w:rsidRPr="00F20FF0" w:rsidRDefault="00A05182" w:rsidP="00F20FF0">
      <w:pPr>
        <w:pStyle w:val="PKTpunkt"/>
      </w:pPr>
      <w:r>
        <w:t>5</w:t>
      </w:r>
      <w:r w:rsidR="00F20FF0">
        <w:t>)</w:t>
      </w:r>
      <w:r w:rsidR="00F20FF0">
        <w:tab/>
      </w:r>
      <w:r w:rsidR="00CF4A6E" w:rsidRPr="00F20FF0">
        <w:t>zapewniają ochronę przed nieautoryzowanym dostępem do treści tych dokumentów przed upływem wyznaczonych terminów ich otwarcia albo składania;</w:t>
      </w:r>
    </w:p>
    <w:p w:rsidR="00CF4A6E" w:rsidRPr="00F20FF0" w:rsidRDefault="00A05182" w:rsidP="00F20FF0">
      <w:pPr>
        <w:pStyle w:val="PKTpunkt"/>
      </w:pPr>
      <w:r>
        <w:t>6</w:t>
      </w:r>
      <w:r w:rsidR="00F20FF0">
        <w:t>)</w:t>
      </w:r>
      <w:r w:rsidR="00F20FF0">
        <w:tab/>
      </w:r>
      <w:r w:rsidR="00CF4A6E" w:rsidRPr="00F20FF0">
        <w:t>umożliwiają ustalanie oraz zmiany ustalonych terminów pierwszego zapoznania się z treścią tych dokumentów wyłącznie przez osoby uprawnione przez zamawiającego;</w:t>
      </w:r>
    </w:p>
    <w:p w:rsidR="00CF4A6E" w:rsidRPr="00F20FF0" w:rsidRDefault="00A05182" w:rsidP="00F20FF0">
      <w:pPr>
        <w:pStyle w:val="PKTpunkt"/>
      </w:pPr>
      <w:r>
        <w:t>7</w:t>
      </w:r>
      <w:r w:rsidR="00F20FF0">
        <w:t>)</w:t>
      </w:r>
      <w:r w:rsidR="00F20FF0">
        <w:tab/>
      </w:r>
      <w:r w:rsidR="00CF4A6E" w:rsidRPr="00F20FF0">
        <w:t>umożliwiają podczas poszczególnych etapów postępowania lub konkursu dostęp do całości lub części treści tych dokumentów wyłącznie osobom uprawnionym przez zamawiającego oraz zapewniają rozliczalność tych działań;</w:t>
      </w:r>
    </w:p>
    <w:p w:rsidR="00CF4A6E" w:rsidRPr="00F20FF0" w:rsidRDefault="00A05182" w:rsidP="00F20FF0">
      <w:pPr>
        <w:pStyle w:val="PKTpunkt"/>
      </w:pPr>
      <w:r>
        <w:t>8</w:t>
      </w:r>
      <w:r w:rsidR="00F20FF0">
        <w:t>)</w:t>
      </w:r>
      <w:r w:rsidR="00F20FF0">
        <w:tab/>
      </w:r>
      <w:r w:rsidR="00CF4A6E" w:rsidRPr="00F20FF0">
        <w:t>umożliwiają, po określonej dacie, udostępnianie osobom trzecim całości lub części treści tych dokumentów wyłącznie przez osoby uprawnione przez zamawiającego oraz zapewniają rozliczalność tych działań;</w:t>
      </w:r>
    </w:p>
    <w:p w:rsidR="00CF4A6E" w:rsidRPr="00F20FF0" w:rsidRDefault="00A05182" w:rsidP="00F20FF0">
      <w:pPr>
        <w:pStyle w:val="PKTpunkt"/>
      </w:pPr>
      <w:r>
        <w:t>9</w:t>
      </w:r>
      <w:r w:rsidR="00F20FF0">
        <w:t>)</w:t>
      </w:r>
      <w:r w:rsidR="00F20FF0">
        <w:tab/>
      </w:r>
      <w:r w:rsidR="00CF4A6E" w:rsidRPr="00F20FF0">
        <w:t>zapewniają ochronę informacji zawierających dane osobowe oraz innych informacji podlegających prawnej ochronie;</w:t>
      </w:r>
    </w:p>
    <w:p w:rsidR="00CF4A6E" w:rsidRPr="00F20FF0" w:rsidRDefault="00F20FF0" w:rsidP="00F20FF0">
      <w:pPr>
        <w:pStyle w:val="PKTpunkt"/>
      </w:pPr>
      <w:r>
        <w:t>1</w:t>
      </w:r>
      <w:r w:rsidR="00A05182">
        <w:t>0</w:t>
      </w:r>
      <w:r>
        <w:t>)</w:t>
      </w:r>
      <w:r>
        <w:tab/>
      </w:r>
      <w:r w:rsidR="00CF4A6E" w:rsidRPr="00F20FF0">
        <w:t>umożliwiają usunięcie oferty albo wniosku o dopuszczenie do udziału w postępowaniu lub konkursie w sposób uniemożliwiający ich odzyskanie i zapoznanie się przez użytkowników z ich treścią;</w:t>
      </w:r>
    </w:p>
    <w:p w:rsidR="00CF4A6E" w:rsidRPr="00F20FF0" w:rsidRDefault="00F20FF0" w:rsidP="00F20FF0">
      <w:pPr>
        <w:pStyle w:val="PKTpunkt"/>
      </w:pPr>
      <w:r>
        <w:t>1</w:t>
      </w:r>
      <w:r w:rsidR="00A05182">
        <w:t>1</w:t>
      </w:r>
      <w:r>
        <w:t>)</w:t>
      </w:r>
      <w:r>
        <w:tab/>
      </w:r>
      <w:r w:rsidR="00CF4A6E" w:rsidRPr="00F20FF0">
        <w:t>posiadają wbudowane funkcje umożliwiające okresowe automatyczne wykonywanie kopii bezpieczeństwa;</w:t>
      </w:r>
    </w:p>
    <w:p w:rsidR="00CF4A6E" w:rsidRPr="00F20FF0" w:rsidRDefault="00F20FF0" w:rsidP="00F20FF0">
      <w:pPr>
        <w:pStyle w:val="PKTpunkt"/>
      </w:pPr>
      <w:r>
        <w:t>1</w:t>
      </w:r>
      <w:r w:rsidR="00A05182">
        <w:t>2</w:t>
      </w:r>
      <w:r>
        <w:t>)</w:t>
      </w:r>
      <w:r>
        <w:tab/>
      </w:r>
      <w:r w:rsidR="00CF4A6E" w:rsidRPr="00F20FF0">
        <w:t>zapewniają możliwość praktycznego zagwarantowania jednoznacznego wykrycia ewentualnego naruszenia lub próby naruszenia wym</w:t>
      </w:r>
      <w:r w:rsidR="00B513BD" w:rsidRPr="00F20FF0">
        <w:t>agań, o których mowa w pkt 4 i</w:t>
      </w:r>
      <w:r w:rsidR="00CF4A6E" w:rsidRPr="00F20FF0">
        <w:t xml:space="preserve"> </w:t>
      </w:r>
      <w:r w:rsidR="00A05182">
        <w:t>5</w:t>
      </w:r>
      <w:r w:rsidR="00CF4A6E" w:rsidRPr="00F20FF0">
        <w:t>-1</w:t>
      </w:r>
      <w:r w:rsidR="00A05182">
        <w:t>0</w:t>
      </w:r>
      <w:r w:rsidR="00CF4A6E" w:rsidRPr="00F20FF0">
        <w:t>.</w:t>
      </w:r>
    </w:p>
    <w:p w:rsidR="00CF4A6E" w:rsidRPr="00CF4A6E" w:rsidRDefault="00CF4A6E" w:rsidP="00093221">
      <w:pPr>
        <w:pStyle w:val="USTustnpkodeksu"/>
      </w:pPr>
      <w:r w:rsidRPr="00CF4A6E">
        <w:t>2.</w:t>
      </w:r>
      <w:r w:rsidR="00093221">
        <w:t> </w:t>
      </w:r>
      <w:r w:rsidRPr="00CF4A6E">
        <w:t xml:space="preserve">Użycie środków komunikacji elektronicznej służących do odbioru dokumentów, o których mowa w ust. 1, wymaga udostępnienia przez zamawiającego zainteresowanym </w:t>
      </w:r>
      <w:r w:rsidRPr="00CF4A6E">
        <w:lastRenderedPageBreak/>
        <w:t>wykonawcom informacji na temat specyfikacji połączenia, formatu przesyłanych danych oraz szyfrowania i oznaczania czasu przekazania i odbioru danych.</w:t>
      </w:r>
    </w:p>
    <w:p w:rsidR="00CF4A6E" w:rsidRPr="00CF4A6E" w:rsidRDefault="00CF4A6E" w:rsidP="00093221">
      <w:pPr>
        <w:pStyle w:val="USTustnpkodeksu"/>
      </w:pPr>
      <w:r w:rsidRPr="00CF4A6E">
        <w:t>3.</w:t>
      </w:r>
      <w:r w:rsidR="00093221">
        <w:t> </w:t>
      </w:r>
      <w:r w:rsidRPr="00CF4A6E">
        <w:t>Użycie środków komunikacji elektronicznej, o których mowa w ust. 1,  jest uzależnione od podania danych umożliwiających jednoznaczną identyfikację użytkownika, a także akceptacji zasad korzystania ze środków komunikacji elektronicznej udostępnianych przez zamawiającego, o ile zostały one określone.</w:t>
      </w:r>
    </w:p>
    <w:p w:rsidR="000D2C34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Pr="00093221">
        <w:rPr>
          <w:rStyle w:val="Ppogrubienie"/>
        </w:rPr>
        <w:t>1</w:t>
      </w:r>
      <w:r w:rsidR="00A343BB">
        <w:rPr>
          <w:rStyle w:val="Ppogrubienie"/>
        </w:rPr>
        <w:t>2</w:t>
      </w:r>
      <w:r w:rsidRPr="00093221">
        <w:rPr>
          <w:rStyle w:val="Ppogrubienie"/>
        </w:rPr>
        <w:t>.</w:t>
      </w:r>
      <w:r w:rsidR="00093221">
        <w:t> </w:t>
      </w:r>
      <w:r w:rsidR="000D2C34" w:rsidRPr="00CF4A6E">
        <w:t xml:space="preserve">Środki komunikacji elektronicznej w postępowaniu lub konkursie, przy użyciu których odbywa się odbiór dokumentów elektronicznych zawierających </w:t>
      </w:r>
      <w:r w:rsidR="000D2C34" w:rsidRPr="00AE2A9C">
        <w:t xml:space="preserve">oświadczenia, o których mowa w art. 125 ust. 1 ustawy, podmiotowe środki dowodowe, </w:t>
      </w:r>
      <w:r w:rsidR="009A6107">
        <w:t xml:space="preserve">w tym oświadczenie, o którym mowa w art. 117 ust. 4 ustawy oraz </w:t>
      </w:r>
      <w:r w:rsidR="009A6107" w:rsidRPr="00AE2A9C">
        <w:t>zobowiązanie podmiotu udostępniającego zasoby</w:t>
      </w:r>
      <w:r w:rsidR="009A6107">
        <w:t>,</w:t>
      </w:r>
      <w:r w:rsidR="009A6107" w:rsidRPr="00AE2A9C">
        <w:t xml:space="preserve"> </w:t>
      </w:r>
      <w:r w:rsidR="000D2C34" w:rsidRPr="00AE2A9C">
        <w:t>przedmiotowe środki dowodowe, peł</w:t>
      </w:r>
      <w:r w:rsidR="00A343BB">
        <w:t>nomocnictwo</w:t>
      </w:r>
      <w:r w:rsidR="000D2C34" w:rsidRPr="00AE2A9C">
        <w:t>, dokumenty, o których mowa w art. 94 ust. 2</w:t>
      </w:r>
      <w:r w:rsidR="000D2C34">
        <w:t xml:space="preserve"> ustawy, oraz informacj</w:t>
      </w:r>
      <w:r w:rsidR="00B1574B">
        <w:t>e</w:t>
      </w:r>
      <w:r w:rsidR="000D2C34">
        <w:t>, oświadcze</w:t>
      </w:r>
      <w:r w:rsidR="00B1574B">
        <w:t>nia</w:t>
      </w:r>
      <w:r w:rsidR="000D2C34">
        <w:t xml:space="preserve"> lub dokument</w:t>
      </w:r>
      <w:r w:rsidR="00B1574B">
        <w:t>y</w:t>
      </w:r>
      <w:r w:rsidR="000D2C34">
        <w:t>, inn</w:t>
      </w:r>
      <w:r w:rsidR="00B1574B">
        <w:t>e</w:t>
      </w:r>
      <w:r w:rsidR="000D2C34">
        <w:t xml:space="preserve"> niż określone w</w:t>
      </w:r>
      <w:r w:rsidR="00B1574B">
        <w:t xml:space="preserve"> </w:t>
      </w:r>
      <w:r w:rsidR="00B1574B" w:rsidRPr="00AE2A9C">
        <w:t>§</w:t>
      </w:r>
      <w:r w:rsidR="00B1574B">
        <w:t xml:space="preserve"> 1</w:t>
      </w:r>
      <w:r w:rsidR="00A343BB">
        <w:t>1</w:t>
      </w:r>
      <w:r w:rsidR="00B1574B">
        <w:t xml:space="preserve"> ust. 1, umożliwiają</w:t>
      </w:r>
      <w:r w:rsidR="000D2C34">
        <w:rPr>
          <w:rStyle w:val="Ppogrubienie"/>
        </w:rPr>
        <w:t xml:space="preserve"> </w:t>
      </w:r>
      <w:r w:rsidR="000D2C34" w:rsidRPr="00F20FF0">
        <w:t>identyfikację podmiotów</w:t>
      </w:r>
      <w:r w:rsidR="00B1574B">
        <w:t xml:space="preserve"> </w:t>
      </w:r>
      <w:r w:rsidR="000D2C34" w:rsidRPr="00F20FF0">
        <w:t>przekazujących</w:t>
      </w:r>
      <w:r w:rsidR="00B1574B">
        <w:t xml:space="preserve"> te dokumenty elektroniczne </w:t>
      </w:r>
      <w:r w:rsidR="000D2C34" w:rsidRPr="00F20FF0">
        <w:t>oraz ustalenie dokładnego czasu i daty</w:t>
      </w:r>
      <w:r w:rsidR="00B1574B">
        <w:t xml:space="preserve"> ich</w:t>
      </w:r>
      <w:r w:rsidR="000D2C34" w:rsidRPr="00F20FF0">
        <w:t xml:space="preserve"> odbioru</w:t>
      </w:r>
      <w:r w:rsidR="00B1574B">
        <w:t>.</w:t>
      </w:r>
    </w:p>
    <w:p w:rsidR="00CF4A6E" w:rsidRPr="00CF4A6E" w:rsidRDefault="00CF4A6E" w:rsidP="00093221">
      <w:pPr>
        <w:pStyle w:val="ARTartustawynprozporzdzenia"/>
      </w:pPr>
      <w:r w:rsidRPr="00093221">
        <w:rPr>
          <w:rStyle w:val="Ppogrubienie"/>
        </w:rPr>
        <w:t>§</w:t>
      </w:r>
      <w:r w:rsidR="00093221" w:rsidRPr="00093221">
        <w:rPr>
          <w:rStyle w:val="Ppogrubienie"/>
        </w:rPr>
        <w:t> </w:t>
      </w:r>
      <w:r w:rsidRPr="00093221">
        <w:rPr>
          <w:rStyle w:val="Ppogrubienie"/>
        </w:rPr>
        <w:t>1</w:t>
      </w:r>
      <w:r w:rsidR="00A343BB">
        <w:rPr>
          <w:rStyle w:val="Ppogrubienie"/>
        </w:rPr>
        <w:t>3</w:t>
      </w:r>
      <w:r w:rsidRPr="00093221">
        <w:rPr>
          <w:rStyle w:val="Ppogrubienie"/>
        </w:rPr>
        <w:t>.</w:t>
      </w:r>
      <w:r w:rsidR="00093221">
        <w:t> </w:t>
      </w:r>
      <w:r w:rsidRPr="00CF4A6E">
        <w:t>Rozporządzenie wchodzi w życie z dniem 1 stycznia 2021 r.</w:t>
      </w:r>
      <w:r w:rsidRPr="00093221">
        <w:rPr>
          <w:rStyle w:val="IGindeksgrny"/>
        </w:rPr>
        <w:footnoteReference w:customMarkFollows="1" w:id="2"/>
        <w:t>2)</w:t>
      </w:r>
    </w:p>
    <w:p w:rsidR="00E52B10" w:rsidRDefault="00E52B10" w:rsidP="00737F6A"/>
    <w:p w:rsidR="00261A16" w:rsidRPr="00E52B10" w:rsidRDefault="00E52B10" w:rsidP="00737F6A">
      <w:pPr>
        <w:rPr>
          <w:rStyle w:val="Ppogrubienie"/>
        </w:rPr>
      </w:pPr>
      <w:r>
        <w:t xml:space="preserve">                                                                                                </w:t>
      </w:r>
      <w:r w:rsidRPr="00E52B10">
        <w:rPr>
          <w:rStyle w:val="Ppogrubienie"/>
        </w:rPr>
        <w:t>PREZES RADY MINISTRÓW</w:t>
      </w:r>
    </w:p>
    <w:p w:rsidR="00E52B10" w:rsidRDefault="00E52B10" w:rsidP="00737F6A"/>
    <w:p w:rsidR="00E52B10" w:rsidRDefault="00E52B10" w:rsidP="00737F6A"/>
    <w:p w:rsidR="007F0EB1" w:rsidRPr="007F0EB1" w:rsidRDefault="007F0EB1" w:rsidP="007F0EB1">
      <w:pPr>
        <w:pStyle w:val="NOTATKILEGISLATORA"/>
      </w:pPr>
      <w:r w:rsidRPr="007F0EB1">
        <w:t>Za zgodność pod względem prawnym, legislacyjnym i redakcyjnym</w:t>
      </w:r>
    </w:p>
    <w:p w:rsidR="007F0EB1" w:rsidRPr="007F0EB1" w:rsidRDefault="007F0EB1" w:rsidP="007F0EB1">
      <w:pPr>
        <w:pStyle w:val="NOTATKILEGISLATORA"/>
      </w:pPr>
      <w:r w:rsidRPr="007F0EB1">
        <w:t>Bogdan Artymowicz</w:t>
      </w:r>
    </w:p>
    <w:p w:rsidR="007F0EB1" w:rsidRPr="007F0EB1" w:rsidRDefault="007F0EB1" w:rsidP="007F0EB1">
      <w:pPr>
        <w:pStyle w:val="NOTATKILEGISLATORA"/>
      </w:pPr>
      <w:r w:rsidRPr="007F0EB1">
        <w:t>Dyrektor Departamentu Prawnego w Urzędzie Zamówień Publicznych</w:t>
      </w:r>
    </w:p>
    <w:p w:rsidR="007F0EB1" w:rsidRPr="007F0EB1" w:rsidRDefault="007F0EB1" w:rsidP="007F0EB1">
      <w:pPr>
        <w:pStyle w:val="NOTATKILEGISLATORA"/>
      </w:pPr>
      <w:r w:rsidRPr="007F0EB1">
        <w:t>/podpisano kwalifikowanym podpisem elektronicznym/</w:t>
      </w:r>
    </w:p>
    <w:p w:rsidR="00E52B10" w:rsidRPr="00737F6A" w:rsidRDefault="00E52B10" w:rsidP="00737F6A"/>
    <w:sectPr w:rsidR="00E52B10" w:rsidRPr="00737F6A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7BA" w:rsidRDefault="00E517BA">
      <w:r>
        <w:separator/>
      </w:r>
    </w:p>
  </w:endnote>
  <w:endnote w:type="continuationSeparator" w:id="0">
    <w:p w:rsidR="00E517BA" w:rsidRDefault="00E5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7BA" w:rsidRDefault="00E517BA">
      <w:r>
        <w:separator/>
      </w:r>
    </w:p>
  </w:footnote>
  <w:footnote w:type="continuationSeparator" w:id="0">
    <w:p w:rsidR="00E517BA" w:rsidRDefault="00E517BA">
      <w:r>
        <w:continuationSeparator/>
      </w:r>
    </w:p>
  </w:footnote>
  <w:footnote w:id="1">
    <w:p w:rsidR="00CF4A6E" w:rsidRPr="00093221" w:rsidRDefault="00093221" w:rsidP="00093221">
      <w:pPr>
        <w:pStyle w:val="ODNONIKtreodnonika"/>
      </w:pPr>
      <w:r w:rsidRPr="00093221">
        <w:rPr>
          <w:rStyle w:val="IGindeksgrny"/>
          <w:vertAlign w:val="baseline"/>
        </w:rPr>
        <w:t>1)</w:t>
      </w:r>
      <w:r w:rsidR="00CF4A6E" w:rsidRPr="00093221">
        <w:t xml:space="preserve"> Niniejsze rozporządzenie w zakresie swojej regulacji wdraża: </w:t>
      </w:r>
    </w:p>
    <w:p w:rsidR="00CF4A6E" w:rsidRPr="00093221" w:rsidRDefault="00093221" w:rsidP="00093221">
      <w:pPr>
        <w:pStyle w:val="PKTODNONIKApunktodnonika"/>
      </w:pPr>
      <w:r w:rsidRPr="00093221">
        <w:t xml:space="preserve">1)  </w:t>
      </w:r>
      <w:r w:rsidR="00CF4A6E" w:rsidRPr="00093221">
        <w:t xml:space="preserve">dyrektywę Parlamentu Europejskiego i Rady 2014/24/UE z dnia 26 lutego 2014 r. w sprawie zamówień publicznych, uchylającą dyrektywę 2004/18/WE (Dz. Urz. UE L 94 z 28.03.2014, str. 65, z </w:t>
      </w:r>
      <w:proofErr w:type="spellStart"/>
      <w:r w:rsidR="00CF4A6E" w:rsidRPr="00093221">
        <w:t>późn</w:t>
      </w:r>
      <w:proofErr w:type="spellEnd"/>
      <w:r w:rsidR="00CF4A6E" w:rsidRPr="00093221">
        <w:t xml:space="preserve">. zm.); </w:t>
      </w:r>
    </w:p>
    <w:p w:rsidR="00CF4A6E" w:rsidRPr="00093221" w:rsidRDefault="00093221" w:rsidP="00093221">
      <w:pPr>
        <w:pStyle w:val="PKTODNONIKApunktodnonika"/>
      </w:pPr>
      <w:r w:rsidRPr="00093221">
        <w:t xml:space="preserve">2)  </w:t>
      </w:r>
      <w:r w:rsidR="00CF4A6E" w:rsidRPr="00093221">
        <w:t xml:space="preserve">dyrektywę Parlamentu Europejskiego i Rady 2014/25/UE z dnia 26 lutego 2014 r. w sprawie udzielania zamówień przez podmioty działające w sektorach gospodarki wodnej, energetyki, transportu i usług pocztowych, uchylającą dyrektywę 2004/17/WE (Dz. Urz. UE L 94 z 28.03.2014, str. 243, z </w:t>
      </w:r>
      <w:proofErr w:type="spellStart"/>
      <w:r w:rsidR="00CF4A6E" w:rsidRPr="00093221">
        <w:t>późn</w:t>
      </w:r>
      <w:proofErr w:type="spellEnd"/>
      <w:r w:rsidR="00CF4A6E" w:rsidRPr="00093221">
        <w:t>. zm.);</w:t>
      </w:r>
    </w:p>
    <w:p w:rsidR="00CF4A6E" w:rsidRPr="00093221" w:rsidRDefault="00093221" w:rsidP="00093221">
      <w:pPr>
        <w:pStyle w:val="PKTODNONIKApunktodnonika"/>
      </w:pPr>
      <w:r w:rsidRPr="00093221">
        <w:t xml:space="preserve">3)  </w:t>
      </w:r>
      <w:r w:rsidR="00CF4A6E" w:rsidRPr="00093221">
        <w:t xml:space="preserve">dyrektywę Parlamentu Europejskiego i Rady 2009/81/WE z dnia 13 lipca 2009 r. w sprawie koordynacji procedur udzielania niektórych zamówień na roboty budowlane, dostawy i usługi przez instytucje lub podmioty zamawiające w dziedzinach obronności i bezpieczeństwa i zmieniającą dyrektywy 2004/17/WE i 2004/18/WE (Dz. Urz. UE L 216 z 20.08.2009, str. 76, z </w:t>
      </w:r>
      <w:proofErr w:type="spellStart"/>
      <w:r w:rsidR="00CF4A6E" w:rsidRPr="00093221">
        <w:t>późn</w:t>
      </w:r>
      <w:proofErr w:type="spellEnd"/>
      <w:r w:rsidR="00CF4A6E" w:rsidRPr="00093221">
        <w:t>. zm.).</w:t>
      </w:r>
    </w:p>
  </w:footnote>
  <w:footnote w:id="2">
    <w:p w:rsidR="00CF4A6E" w:rsidRPr="00093221" w:rsidRDefault="00CF4A6E" w:rsidP="00093221">
      <w:pPr>
        <w:pStyle w:val="ODNONIKtreodnonika"/>
      </w:pPr>
      <w:r w:rsidRPr="00093221">
        <w:rPr>
          <w:rStyle w:val="Odwoanieprzypisudolnego"/>
          <w:rFonts w:cs="Arial"/>
          <w:vertAlign w:val="baseline"/>
        </w:rPr>
        <w:t>2)</w:t>
      </w:r>
      <w:r w:rsidRPr="00093221">
        <w:t xml:space="preserve"> Niniejsze rozporządzenie było poprzedzone rozporządzeniem Prezesa Rady Ministrów z dnia 27 czerwca 2017 r. w sprawie użycia środków komunikacji elektronicznej w postępowaniu o udzielenie zamówienia publicznego oraz udostępniania i przechowywania dokumentów elektronicznych (Dz. U. z 2020 r. poz. 1261), które na podstawie art. 97 ustawy z dnia 11 września 2019 r. – Przepisy wprowadzające ustawę – Prawo zamówień publicznych (Dz. U. poz. 2020 oraz z 2020 r. poz. 1086) traci moc z dniem wejścia w życie niniejszego rozporządzenia.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D06BD">
      <w:rPr>
        <w:noProof/>
      </w:rPr>
      <w:t>9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A6E"/>
    <w:rsid w:val="000012DA"/>
    <w:rsid w:val="0000246E"/>
    <w:rsid w:val="00003862"/>
    <w:rsid w:val="00012A35"/>
    <w:rsid w:val="000144BB"/>
    <w:rsid w:val="00016099"/>
    <w:rsid w:val="00017DC2"/>
    <w:rsid w:val="000208F7"/>
    <w:rsid w:val="00021522"/>
    <w:rsid w:val="00023471"/>
    <w:rsid w:val="00023F13"/>
    <w:rsid w:val="00030634"/>
    <w:rsid w:val="000319C1"/>
    <w:rsid w:val="00031A8B"/>
    <w:rsid w:val="00031BCA"/>
    <w:rsid w:val="000330FA"/>
    <w:rsid w:val="00033555"/>
    <w:rsid w:val="0003362F"/>
    <w:rsid w:val="00036B63"/>
    <w:rsid w:val="00037E1A"/>
    <w:rsid w:val="00043495"/>
    <w:rsid w:val="00045238"/>
    <w:rsid w:val="00046A75"/>
    <w:rsid w:val="00047312"/>
    <w:rsid w:val="000508BD"/>
    <w:rsid w:val="000517AB"/>
    <w:rsid w:val="0005339C"/>
    <w:rsid w:val="0005360A"/>
    <w:rsid w:val="0005571B"/>
    <w:rsid w:val="00055B69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22C4"/>
    <w:rsid w:val="0008557B"/>
    <w:rsid w:val="00085CE7"/>
    <w:rsid w:val="000906EE"/>
    <w:rsid w:val="00091BA2"/>
    <w:rsid w:val="00093221"/>
    <w:rsid w:val="000944EF"/>
    <w:rsid w:val="0009732D"/>
    <w:rsid w:val="000973F0"/>
    <w:rsid w:val="000A1296"/>
    <w:rsid w:val="000A1C27"/>
    <w:rsid w:val="000A1DAD"/>
    <w:rsid w:val="000A2649"/>
    <w:rsid w:val="000A323B"/>
    <w:rsid w:val="000A6053"/>
    <w:rsid w:val="000B26A4"/>
    <w:rsid w:val="000B298D"/>
    <w:rsid w:val="000B5B2D"/>
    <w:rsid w:val="000B5DCE"/>
    <w:rsid w:val="000C05BA"/>
    <w:rsid w:val="000C0E8F"/>
    <w:rsid w:val="000C39E1"/>
    <w:rsid w:val="000C4BC4"/>
    <w:rsid w:val="000C7895"/>
    <w:rsid w:val="000D0110"/>
    <w:rsid w:val="000D0F3C"/>
    <w:rsid w:val="000D2468"/>
    <w:rsid w:val="000D2C34"/>
    <w:rsid w:val="000D318A"/>
    <w:rsid w:val="000D6173"/>
    <w:rsid w:val="000D6F83"/>
    <w:rsid w:val="000E25CC"/>
    <w:rsid w:val="000E3694"/>
    <w:rsid w:val="000E490F"/>
    <w:rsid w:val="000E4C11"/>
    <w:rsid w:val="000E6241"/>
    <w:rsid w:val="000F2BE3"/>
    <w:rsid w:val="000F3D0D"/>
    <w:rsid w:val="000F4639"/>
    <w:rsid w:val="000F6ED4"/>
    <w:rsid w:val="000F7A6E"/>
    <w:rsid w:val="00101F0C"/>
    <w:rsid w:val="001037B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1EBB"/>
    <w:rsid w:val="001329AC"/>
    <w:rsid w:val="00134CA0"/>
    <w:rsid w:val="0014026F"/>
    <w:rsid w:val="00147A47"/>
    <w:rsid w:val="00147AA1"/>
    <w:rsid w:val="001520CF"/>
    <w:rsid w:val="00156110"/>
    <w:rsid w:val="0015667C"/>
    <w:rsid w:val="00157110"/>
    <w:rsid w:val="0015742A"/>
    <w:rsid w:val="00157DA1"/>
    <w:rsid w:val="00163147"/>
    <w:rsid w:val="00164C57"/>
    <w:rsid w:val="00164C9D"/>
    <w:rsid w:val="00164DE1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3D71"/>
    <w:rsid w:val="001A5BEF"/>
    <w:rsid w:val="001A7F15"/>
    <w:rsid w:val="001B342E"/>
    <w:rsid w:val="001C1832"/>
    <w:rsid w:val="001C188C"/>
    <w:rsid w:val="001D06BD"/>
    <w:rsid w:val="001D1783"/>
    <w:rsid w:val="001D2882"/>
    <w:rsid w:val="001D53CD"/>
    <w:rsid w:val="001D55A3"/>
    <w:rsid w:val="001D5AF5"/>
    <w:rsid w:val="001E19DE"/>
    <w:rsid w:val="001E1E73"/>
    <w:rsid w:val="001E4E0C"/>
    <w:rsid w:val="001E526D"/>
    <w:rsid w:val="001E5655"/>
    <w:rsid w:val="001F1832"/>
    <w:rsid w:val="001F220F"/>
    <w:rsid w:val="001F25B3"/>
    <w:rsid w:val="001F5362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2CB8"/>
    <w:rsid w:val="0023727E"/>
    <w:rsid w:val="00242081"/>
    <w:rsid w:val="00242E76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2F47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52C"/>
    <w:rsid w:val="002B68A1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5E0D"/>
    <w:rsid w:val="002F669F"/>
    <w:rsid w:val="00301C97"/>
    <w:rsid w:val="00305C88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5579"/>
    <w:rsid w:val="003361DD"/>
    <w:rsid w:val="00341A6A"/>
    <w:rsid w:val="00345B9C"/>
    <w:rsid w:val="00352DAE"/>
    <w:rsid w:val="00354EB9"/>
    <w:rsid w:val="00355CD4"/>
    <w:rsid w:val="0036026F"/>
    <w:rsid w:val="003602AE"/>
    <w:rsid w:val="00360929"/>
    <w:rsid w:val="003618FF"/>
    <w:rsid w:val="003647D5"/>
    <w:rsid w:val="003674B0"/>
    <w:rsid w:val="003754E5"/>
    <w:rsid w:val="0037727C"/>
    <w:rsid w:val="00377E70"/>
    <w:rsid w:val="00380785"/>
    <w:rsid w:val="00380904"/>
    <w:rsid w:val="00380B4D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23DF"/>
    <w:rsid w:val="003B4A57"/>
    <w:rsid w:val="003C0AD9"/>
    <w:rsid w:val="003C0ED0"/>
    <w:rsid w:val="003C1D49"/>
    <w:rsid w:val="003C35C4"/>
    <w:rsid w:val="003C5401"/>
    <w:rsid w:val="003D12C2"/>
    <w:rsid w:val="003D31B9"/>
    <w:rsid w:val="003D3867"/>
    <w:rsid w:val="003E0BC5"/>
    <w:rsid w:val="003E0D1A"/>
    <w:rsid w:val="003E1309"/>
    <w:rsid w:val="003E2DA3"/>
    <w:rsid w:val="003E485E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5A8C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38A6"/>
    <w:rsid w:val="00445F4D"/>
    <w:rsid w:val="004504C0"/>
    <w:rsid w:val="00454805"/>
    <w:rsid w:val="004550FB"/>
    <w:rsid w:val="0046111A"/>
    <w:rsid w:val="0046198B"/>
    <w:rsid w:val="00462946"/>
    <w:rsid w:val="00463F43"/>
    <w:rsid w:val="00463F7E"/>
    <w:rsid w:val="00464B94"/>
    <w:rsid w:val="004653A8"/>
    <w:rsid w:val="00465A0B"/>
    <w:rsid w:val="0047077C"/>
    <w:rsid w:val="00470B05"/>
    <w:rsid w:val="004717C4"/>
    <w:rsid w:val="0047207C"/>
    <w:rsid w:val="00472CD6"/>
    <w:rsid w:val="00474E3C"/>
    <w:rsid w:val="00480A58"/>
    <w:rsid w:val="00481E37"/>
    <w:rsid w:val="00482151"/>
    <w:rsid w:val="00485FAD"/>
    <w:rsid w:val="00487AED"/>
    <w:rsid w:val="00491EDF"/>
    <w:rsid w:val="00492A3F"/>
    <w:rsid w:val="00494F62"/>
    <w:rsid w:val="004A2001"/>
    <w:rsid w:val="004A3590"/>
    <w:rsid w:val="004A533A"/>
    <w:rsid w:val="004A6E8F"/>
    <w:rsid w:val="004B00A7"/>
    <w:rsid w:val="004B25E2"/>
    <w:rsid w:val="004B34D7"/>
    <w:rsid w:val="004B5037"/>
    <w:rsid w:val="004B5B2F"/>
    <w:rsid w:val="004B626A"/>
    <w:rsid w:val="004B660E"/>
    <w:rsid w:val="004C05BD"/>
    <w:rsid w:val="004C2DFE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1C39"/>
    <w:rsid w:val="0050222D"/>
    <w:rsid w:val="00503AF3"/>
    <w:rsid w:val="00506168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13D4"/>
    <w:rsid w:val="00544EF4"/>
    <w:rsid w:val="00545E53"/>
    <w:rsid w:val="005479D9"/>
    <w:rsid w:val="005572BD"/>
    <w:rsid w:val="00557A12"/>
    <w:rsid w:val="00560AC7"/>
    <w:rsid w:val="00560E48"/>
    <w:rsid w:val="00561AFB"/>
    <w:rsid w:val="00561FA8"/>
    <w:rsid w:val="005635ED"/>
    <w:rsid w:val="00565253"/>
    <w:rsid w:val="00570191"/>
    <w:rsid w:val="00570570"/>
    <w:rsid w:val="00572304"/>
    <w:rsid w:val="00572512"/>
    <w:rsid w:val="00573EE6"/>
    <w:rsid w:val="0057547F"/>
    <w:rsid w:val="005754EE"/>
    <w:rsid w:val="0057617E"/>
    <w:rsid w:val="00576497"/>
    <w:rsid w:val="00577439"/>
    <w:rsid w:val="005835E7"/>
    <w:rsid w:val="0058397F"/>
    <w:rsid w:val="00583BF8"/>
    <w:rsid w:val="00585F33"/>
    <w:rsid w:val="005878D3"/>
    <w:rsid w:val="00591124"/>
    <w:rsid w:val="00591F3B"/>
    <w:rsid w:val="005936A8"/>
    <w:rsid w:val="00597024"/>
    <w:rsid w:val="005A0274"/>
    <w:rsid w:val="005A095C"/>
    <w:rsid w:val="005A669D"/>
    <w:rsid w:val="005A75D8"/>
    <w:rsid w:val="005B23DA"/>
    <w:rsid w:val="005B713E"/>
    <w:rsid w:val="005C03B6"/>
    <w:rsid w:val="005C348E"/>
    <w:rsid w:val="005C68E1"/>
    <w:rsid w:val="005D3763"/>
    <w:rsid w:val="005D4E84"/>
    <w:rsid w:val="005D55E1"/>
    <w:rsid w:val="005D78F4"/>
    <w:rsid w:val="005E19F7"/>
    <w:rsid w:val="005E4F04"/>
    <w:rsid w:val="005E5602"/>
    <w:rsid w:val="005E62C2"/>
    <w:rsid w:val="005E6B07"/>
    <w:rsid w:val="005E6C71"/>
    <w:rsid w:val="005F0963"/>
    <w:rsid w:val="005F2824"/>
    <w:rsid w:val="005F2888"/>
    <w:rsid w:val="005F2EBA"/>
    <w:rsid w:val="005F35ED"/>
    <w:rsid w:val="005F7812"/>
    <w:rsid w:val="005F7A88"/>
    <w:rsid w:val="00603A1A"/>
    <w:rsid w:val="006046D5"/>
    <w:rsid w:val="00607A93"/>
    <w:rsid w:val="00607C5E"/>
    <w:rsid w:val="00610C08"/>
    <w:rsid w:val="00611F74"/>
    <w:rsid w:val="00615772"/>
    <w:rsid w:val="006160E2"/>
    <w:rsid w:val="00621256"/>
    <w:rsid w:val="00621FCC"/>
    <w:rsid w:val="00622E4B"/>
    <w:rsid w:val="00624554"/>
    <w:rsid w:val="006333DA"/>
    <w:rsid w:val="00635134"/>
    <w:rsid w:val="006356E2"/>
    <w:rsid w:val="006358F1"/>
    <w:rsid w:val="00642A65"/>
    <w:rsid w:val="00645DCE"/>
    <w:rsid w:val="006465AC"/>
    <w:rsid w:val="006465BF"/>
    <w:rsid w:val="00651A3C"/>
    <w:rsid w:val="00653B22"/>
    <w:rsid w:val="00657BF4"/>
    <w:rsid w:val="006603FB"/>
    <w:rsid w:val="006608DF"/>
    <w:rsid w:val="006623AC"/>
    <w:rsid w:val="006678AF"/>
    <w:rsid w:val="006701EF"/>
    <w:rsid w:val="006720D0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96E44"/>
    <w:rsid w:val="006A0687"/>
    <w:rsid w:val="006A35D5"/>
    <w:rsid w:val="006A748A"/>
    <w:rsid w:val="006C0271"/>
    <w:rsid w:val="006C1FA7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0278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07B93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947"/>
    <w:rsid w:val="00746E38"/>
    <w:rsid w:val="007477C2"/>
    <w:rsid w:val="00747CD5"/>
    <w:rsid w:val="00753B51"/>
    <w:rsid w:val="00755DCF"/>
    <w:rsid w:val="00756629"/>
    <w:rsid w:val="007575D2"/>
    <w:rsid w:val="00757B4F"/>
    <w:rsid w:val="00757B6A"/>
    <w:rsid w:val="007610E0"/>
    <w:rsid w:val="007621AA"/>
    <w:rsid w:val="0076260A"/>
    <w:rsid w:val="007644B5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5C16"/>
    <w:rsid w:val="007A1F2F"/>
    <w:rsid w:val="007A2A5C"/>
    <w:rsid w:val="007A5150"/>
    <w:rsid w:val="007A5373"/>
    <w:rsid w:val="007A789F"/>
    <w:rsid w:val="007B4830"/>
    <w:rsid w:val="007B6F67"/>
    <w:rsid w:val="007B75BC"/>
    <w:rsid w:val="007C0721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EB1"/>
    <w:rsid w:val="007F2EB6"/>
    <w:rsid w:val="007F436F"/>
    <w:rsid w:val="007F54C3"/>
    <w:rsid w:val="007F54DC"/>
    <w:rsid w:val="00800887"/>
    <w:rsid w:val="00802949"/>
    <w:rsid w:val="0080301E"/>
    <w:rsid w:val="0080365F"/>
    <w:rsid w:val="00806AFE"/>
    <w:rsid w:val="00812BE5"/>
    <w:rsid w:val="00817429"/>
    <w:rsid w:val="00821514"/>
    <w:rsid w:val="00821E35"/>
    <w:rsid w:val="00824591"/>
    <w:rsid w:val="00824AED"/>
    <w:rsid w:val="00825576"/>
    <w:rsid w:val="00827820"/>
    <w:rsid w:val="00831B8B"/>
    <w:rsid w:val="00831D4F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3D"/>
    <w:rsid w:val="008563FF"/>
    <w:rsid w:val="0086018B"/>
    <w:rsid w:val="008611DD"/>
    <w:rsid w:val="008620DE"/>
    <w:rsid w:val="00863376"/>
    <w:rsid w:val="008634A0"/>
    <w:rsid w:val="00863792"/>
    <w:rsid w:val="00866867"/>
    <w:rsid w:val="00872257"/>
    <w:rsid w:val="0087236B"/>
    <w:rsid w:val="008753E6"/>
    <w:rsid w:val="0087738C"/>
    <w:rsid w:val="00877A9D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5B93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72F"/>
    <w:rsid w:val="008C3524"/>
    <w:rsid w:val="008C4061"/>
    <w:rsid w:val="008C4229"/>
    <w:rsid w:val="008C5726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435B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BBE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E86"/>
    <w:rsid w:val="00956812"/>
    <w:rsid w:val="0095719A"/>
    <w:rsid w:val="009623E9"/>
    <w:rsid w:val="00963EEB"/>
    <w:rsid w:val="009648BC"/>
    <w:rsid w:val="00964C2F"/>
    <w:rsid w:val="00965F88"/>
    <w:rsid w:val="00972289"/>
    <w:rsid w:val="00984E03"/>
    <w:rsid w:val="00987E85"/>
    <w:rsid w:val="009A0D12"/>
    <w:rsid w:val="009A1987"/>
    <w:rsid w:val="009A2BEE"/>
    <w:rsid w:val="009A5183"/>
    <w:rsid w:val="009A5289"/>
    <w:rsid w:val="009A6107"/>
    <w:rsid w:val="009A7A53"/>
    <w:rsid w:val="009B0402"/>
    <w:rsid w:val="009B0B75"/>
    <w:rsid w:val="009B16DF"/>
    <w:rsid w:val="009B4CB2"/>
    <w:rsid w:val="009B62F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117B"/>
    <w:rsid w:val="009D3316"/>
    <w:rsid w:val="009D55AA"/>
    <w:rsid w:val="009E3E77"/>
    <w:rsid w:val="009E3FAB"/>
    <w:rsid w:val="009E5B3F"/>
    <w:rsid w:val="009E7D90"/>
    <w:rsid w:val="009F156C"/>
    <w:rsid w:val="009F1AB0"/>
    <w:rsid w:val="009F2AE2"/>
    <w:rsid w:val="009F501D"/>
    <w:rsid w:val="00A039D5"/>
    <w:rsid w:val="00A046AD"/>
    <w:rsid w:val="00A05182"/>
    <w:rsid w:val="00A079C1"/>
    <w:rsid w:val="00A12520"/>
    <w:rsid w:val="00A130FD"/>
    <w:rsid w:val="00A13D6D"/>
    <w:rsid w:val="00A14769"/>
    <w:rsid w:val="00A16151"/>
    <w:rsid w:val="00A16EC6"/>
    <w:rsid w:val="00A17C06"/>
    <w:rsid w:val="00A20075"/>
    <w:rsid w:val="00A2126E"/>
    <w:rsid w:val="00A21706"/>
    <w:rsid w:val="00A23309"/>
    <w:rsid w:val="00A24FCC"/>
    <w:rsid w:val="00A26A90"/>
    <w:rsid w:val="00A26B27"/>
    <w:rsid w:val="00A30E4F"/>
    <w:rsid w:val="00A31E1C"/>
    <w:rsid w:val="00A32253"/>
    <w:rsid w:val="00A3310E"/>
    <w:rsid w:val="00A333A0"/>
    <w:rsid w:val="00A339E9"/>
    <w:rsid w:val="00A343BB"/>
    <w:rsid w:val="00A37E70"/>
    <w:rsid w:val="00A41315"/>
    <w:rsid w:val="00A41936"/>
    <w:rsid w:val="00A437E1"/>
    <w:rsid w:val="00A4685E"/>
    <w:rsid w:val="00A5080C"/>
    <w:rsid w:val="00A50CD4"/>
    <w:rsid w:val="00A51191"/>
    <w:rsid w:val="00A56D62"/>
    <w:rsid w:val="00A56EA3"/>
    <w:rsid w:val="00A56F07"/>
    <w:rsid w:val="00A5762C"/>
    <w:rsid w:val="00A600FC"/>
    <w:rsid w:val="00A60BCA"/>
    <w:rsid w:val="00A61A83"/>
    <w:rsid w:val="00A638DA"/>
    <w:rsid w:val="00A65B41"/>
    <w:rsid w:val="00A65E00"/>
    <w:rsid w:val="00A66A78"/>
    <w:rsid w:val="00A7436E"/>
    <w:rsid w:val="00A74E96"/>
    <w:rsid w:val="00A75A8E"/>
    <w:rsid w:val="00A80248"/>
    <w:rsid w:val="00A824DD"/>
    <w:rsid w:val="00A83676"/>
    <w:rsid w:val="00A83964"/>
    <w:rsid w:val="00A83B7B"/>
    <w:rsid w:val="00A84274"/>
    <w:rsid w:val="00A850F3"/>
    <w:rsid w:val="00A864E3"/>
    <w:rsid w:val="00A870BC"/>
    <w:rsid w:val="00A94574"/>
    <w:rsid w:val="00A95936"/>
    <w:rsid w:val="00A96265"/>
    <w:rsid w:val="00A97084"/>
    <w:rsid w:val="00AA1C2C"/>
    <w:rsid w:val="00AA27AB"/>
    <w:rsid w:val="00AA35F6"/>
    <w:rsid w:val="00AA667C"/>
    <w:rsid w:val="00AA6E91"/>
    <w:rsid w:val="00AA7439"/>
    <w:rsid w:val="00AB047E"/>
    <w:rsid w:val="00AB0B0A"/>
    <w:rsid w:val="00AB0BB7"/>
    <w:rsid w:val="00AB22C6"/>
    <w:rsid w:val="00AB2A15"/>
    <w:rsid w:val="00AB2AD0"/>
    <w:rsid w:val="00AB67FC"/>
    <w:rsid w:val="00AB69B6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2A9C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574B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BDC"/>
    <w:rsid w:val="00B43E1F"/>
    <w:rsid w:val="00B45FBC"/>
    <w:rsid w:val="00B513BD"/>
    <w:rsid w:val="00B51A7D"/>
    <w:rsid w:val="00B535C2"/>
    <w:rsid w:val="00B55544"/>
    <w:rsid w:val="00B615E1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6585"/>
    <w:rsid w:val="00B875A1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5C9F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13EB"/>
    <w:rsid w:val="00BD34AA"/>
    <w:rsid w:val="00BE0C44"/>
    <w:rsid w:val="00BE1B8B"/>
    <w:rsid w:val="00BE2A18"/>
    <w:rsid w:val="00BE2C01"/>
    <w:rsid w:val="00BE41EC"/>
    <w:rsid w:val="00BE56FB"/>
    <w:rsid w:val="00BE61DD"/>
    <w:rsid w:val="00BF3DDE"/>
    <w:rsid w:val="00BF6589"/>
    <w:rsid w:val="00BF6F1D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163C9"/>
    <w:rsid w:val="00C2363F"/>
    <w:rsid w:val="00C236C8"/>
    <w:rsid w:val="00C260B1"/>
    <w:rsid w:val="00C26E56"/>
    <w:rsid w:val="00C3131C"/>
    <w:rsid w:val="00C31406"/>
    <w:rsid w:val="00C37194"/>
    <w:rsid w:val="00C40637"/>
    <w:rsid w:val="00C40F6C"/>
    <w:rsid w:val="00C44426"/>
    <w:rsid w:val="00C445F3"/>
    <w:rsid w:val="00C451F4"/>
    <w:rsid w:val="00C45EB1"/>
    <w:rsid w:val="00C51808"/>
    <w:rsid w:val="00C54A3A"/>
    <w:rsid w:val="00C55566"/>
    <w:rsid w:val="00C56448"/>
    <w:rsid w:val="00C667BE"/>
    <w:rsid w:val="00C6766B"/>
    <w:rsid w:val="00C72223"/>
    <w:rsid w:val="00C76417"/>
    <w:rsid w:val="00C7726F"/>
    <w:rsid w:val="00C773F7"/>
    <w:rsid w:val="00C823DA"/>
    <w:rsid w:val="00C8259F"/>
    <w:rsid w:val="00C82746"/>
    <w:rsid w:val="00C8312F"/>
    <w:rsid w:val="00C84C47"/>
    <w:rsid w:val="00C858A4"/>
    <w:rsid w:val="00C86AFA"/>
    <w:rsid w:val="00C91C88"/>
    <w:rsid w:val="00CA25E5"/>
    <w:rsid w:val="00CA27BC"/>
    <w:rsid w:val="00CB18D0"/>
    <w:rsid w:val="00CB1C8A"/>
    <w:rsid w:val="00CB24F5"/>
    <w:rsid w:val="00CB2663"/>
    <w:rsid w:val="00CB3BBE"/>
    <w:rsid w:val="00CB593E"/>
    <w:rsid w:val="00CB59E9"/>
    <w:rsid w:val="00CC0D6A"/>
    <w:rsid w:val="00CC3831"/>
    <w:rsid w:val="00CC3E3D"/>
    <w:rsid w:val="00CC519B"/>
    <w:rsid w:val="00CC5F2B"/>
    <w:rsid w:val="00CD12C1"/>
    <w:rsid w:val="00CD214E"/>
    <w:rsid w:val="00CD46FA"/>
    <w:rsid w:val="00CD5973"/>
    <w:rsid w:val="00CE31A6"/>
    <w:rsid w:val="00CF09AA"/>
    <w:rsid w:val="00CF186B"/>
    <w:rsid w:val="00CF4813"/>
    <w:rsid w:val="00CF4A6E"/>
    <w:rsid w:val="00CF5233"/>
    <w:rsid w:val="00CF58D3"/>
    <w:rsid w:val="00D029B8"/>
    <w:rsid w:val="00D02F60"/>
    <w:rsid w:val="00D0464E"/>
    <w:rsid w:val="00D04A96"/>
    <w:rsid w:val="00D07A7B"/>
    <w:rsid w:val="00D10213"/>
    <w:rsid w:val="00D10E06"/>
    <w:rsid w:val="00D113E9"/>
    <w:rsid w:val="00D15197"/>
    <w:rsid w:val="00D159CE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A87"/>
    <w:rsid w:val="00D402FB"/>
    <w:rsid w:val="00D43BC5"/>
    <w:rsid w:val="00D47D7A"/>
    <w:rsid w:val="00D47EA2"/>
    <w:rsid w:val="00D50ABD"/>
    <w:rsid w:val="00D55290"/>
    <w:rsid w:val="00D57791"/>
    <w:rsid w:val="00D6046A"/>
    <w:rsid w:val="00D62819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56E2"/>
    <w:rsid w:val="00DB6276"/>
    <w:rsid w:val="00DB63F5"/>
    <w:rsid w:val="00DC1C6B"/>
    <w:rsid w:val="00DC2C2E"/>
    <w:rsid w:val="00DC4AF0"/>
    <w:rsid w:val="00DC4CCB"/>
    <w:rsid w:val="00DC7886"/>
    <w:rsid w:val="00DD0CF2"/>
    <w:rsid w:val="00DE1554"/>
    <w:rsid w:val="00DE2901"/>
    <w:rsid w:val="00DE590F"/>
    <w:rsid w:val="00DE7DC1"/>
    <w:rsid w:val="00DF3E1C"/>
    <w:rsid w:val="00DF3F7E"/>
    <w:rsid w:val="00DF7648"/>
    <w:rsid w:val="00DF77F2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27AC2"/>
    <w:rsid w:val="00E31401"/>
    <w:rsid w:val="00E34A35"/>
    <w:rsid w:val="00E37C2F"/>
    <w:rsid w:val="00E41C28"/>
    <w:rsid w:val="00E46308"/>
    <w:rsid w:val="00E517BA"/>
    <w:rsid w:val="00E51E17"/>
    <w:rsid w:val="00E52B10"/>
    <w:rsid w:val="00E52DAB"/>
    <w:rsid w:val="00E539B0"/>
    <w:rsid w:val="00E5456C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67ADC"/>
    <w:rsid w:val="00E71208"/>
    <w:rsid w:val="00E71444"/>
    <w:rsid w:val="00E71C91"/>
    <w:rsid w:val="00E720A1"/>
    <w:rsid w:val="00E731FA"/>
    <w:rsid w:val="00E75689"/>
    <w:rsid w:val="00E75DDA"/>
    <w:rsid w:val="00E773E8"/>
    <w:rsid w:val="00E83ADD"/>
    <w:rsid w:val="00E84F38"/>
    <w:rsid w:val="00E85623"/>
    <w:rsid w:val="00E85DA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2EF5"/>
    <w:rsid w:val="00EB4A0E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EBA"/>
    <w:rsid w:val="00EF0026"/>
    <w:rsid w:val="00EF0B96"/>
    <w:rsid w:val="00EF3486"/>
    <w:rsid w:val="00EF47AF"/>
    <w:rsid w:val="00EF498F"/>
    <w:rsid w:val="00EF53B6"/>
    <w:rsid w:val="00EF5D88"/>
    <w:rsid w:val="00F00B73"/>
    <w:rsid w:val="00F01EE8"/>
    <w:rsid w:val="00F021BC"/>
    <w:rsid w:val="00F03853"/>
    <w:rsid w:val="00F0702B"/>
    <w:rsid w:val="00F07C1A"/>
    <w:rsid w:val="00F115CA"/>
    <w:rsid w:val="00F14817"/>
    <w:rsid w:val="00F14EBA"/>
    <w:rsid w:val="00F1510F"/>
    <w:rsid w:val="00F1533A"/>
    <w:rsid w:val="00F15E5A"/>
    <w:rsid w:val="00F17F0A"/>
    <w:rsid w:val="00F20FF0"/>
    <w:rsid w:val="00F2668F"/>
    <w:rsid w:val="00F2742F"/>
    <w:rsid w:val="00F2753B"/>
    <w:rsid w:val="00F33F8B"/>
    <w:rsid w:val="00F340B2"/>
    <w:rsid w:val="00F41835"/>
    <w:rsid w:val="00F43390"/>
    <w:rsid w:val="00F443B2"/>
    <w:rsid w:val="00F458D8"/>
    <w:rsid w:val="00F50011"/>
    <w:rsid w:val="00F50237"/>
    <w:rsid w:val="00F53596"/>
    <w:rsid w:val="00F55BA8"/>
    <w:rsid w:val="00F55DB1"/>
    <w:rsid w:val="00F56ACA"/>
    <w:rsid w:val="00F57C94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7241"/>
    <w:rsid w:val="00FA13C2"/>
    <w:rsid w:val="00FA5109"/>
    <w:rsid w:val="00FA7F91"/>
    <w:rsid w:val="00FB121C"/>
    <w:rsid w:val="00FB1CDD"/>
    <w:rsid w:val="00FB1FBF"/>
    <w:rsid w:val="00FB2C2F"/>
    <w:rsid w:val="00FB305C"/>
    <w:rsid w:val="00FB4675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330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48AE69-1043-4F8F-89F9-2113E812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Lista">
    <w:name w:val="List"/>
    <w:basedOn w:val="Tekstpodstawowy"/>
    <w:rsid w:val="00AE2A9C"/>
    <w:pPr>
      <w:widowControl/>
      <w:autoSpaceDE/>
      <w:autoSpaceDN/>
      <w:adjustRightInd/>
      <w:spacing w:after="140" w:line="276" w:lineRule="auto"/>
    </w:pPr>
    <w:rPr>
      <w:rFonts w:asciiTheme="minorHAnsi" w:eastAsiaTheme="minorHAnsi" w:hAnsiTheme="minorHAnsi" w:cs="Lohit Devanaga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2A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2A9C"/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oiczman\AppData\Local\Temp\Temp1_szablon_4.0%20(1)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302327-26E5-4E3C-B2FF-FBF5990F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9</Pages>
  <Words>2760</Words>
  <Characters>16564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Doiczman Natalia</dc:creator>
  <cp:keywords/>
  <dc:description/>
  <cp:lastModifiedBy>Artymowicz Bogdan</cp:lastModifiedBy>
  <cp:revision>2</cp:revision>
  <cp:lastPrinted>2020-09-09T12:42:00Z</cp:lastPrinted>
  <dcterms:created xsi:type="dcterms:W3CDTF">2020-11-25T10:05:00Z</dcterms:created>
  <dcterms:modified xsi:type="dcterms:W3CDTF">2020-11-25T10:05:00Z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